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6C6329" w14:textId="77777777" w:rsidR="006019A6" w:rsidRPr="00B4752D" w:rsidRDefault="006019A6" w:rsidP="009F1D03">
      <w:pPr>
        <w:spacing w:line="240" w:lineRule="auto"/>
        <w:jc w:val="left"/>
        <w:rPr>
          <w:rFonts w:cs="Times New Roman"/>
          <w:b/>
          <w:szCs w:val="24"/>
        </w:rPr>
      </w:pPr>
    </w:p>
    <w:p w14:paraId="5439F675" w14:textId="4EB0D8EB" w:rsidR="00B4752D" w:rsidRDefault="00B4752D" w:rsidP="009F1D03">
      <w:pPr>
        <w:spacing w:line="240" w:lineRule="auto"/>
        <w:jc w:val="left"/>
        <w:rPr>
          <w:rFonts w:cs="Times New Roman"/>
          <w:szCs w:val="24"/>
        </w:rPr>
      </w:pPr>
      <w:r w:rsidRPr="00C12BAB">
        <w:rPr>
          <w:noProof/>
        </w:rPr>
        <w:drawing>
          <wp:inline distT="0" distB="0" distL="0" distR="0" wp14:anchorId="717E9738" wp14:editId="207C361B">
            <wp:extent cx="2200275" cy="923925"/>
            <wp:effectExtent l="19050" t="0" r="9525" b="0"/>
            <wp:docPr id="1" name="Picture 1" descr="WHO-EURO-EN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O-EURO-EN-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70453E" w14:textId="77777777" w:rsidR="00B4752D" w:rsidRPr="000446E6" w:rsidRDefault="00B4752D" w:rsidP="009F1D03">
      <w:pPr>
        <w:spacing w:line="240" w:lineRule="auto"/>
        <w:jc w:val="left"/>
        <w:rPr>
          <w:rFonts w:asciiTheme="minorBidi" w:hAnsiTheme="minorBidi"/>
          <w:sz w:val="22"/>
        </w:rPr>
      </w:pPr>
    </w:p>
    <w:p w14:paraId="52CBE7C1" w14:textId="057373D0" w:rsidR="006019A6" w:rsidRPr="00AE4732" w:rsidRDefault="00AE4732" w:rsidP="00AE4732">
      <w:pPr>
        <w:spacing w:line="240" w:lineRule="auto"/>
        <w:jc w:val="center"/>
        <w:rPr>
          <w:rFonts w:cs="Times New Roman"/>
          <w:b/>
          <w:sz w:val="32"/>
          <w:szCs w:val="24"/>
          <w:lang w:val="pl-PL"/>
        </w:rPr>
      </w:pPr>
      <w:r w:rsidRPr="00AE4732">
        <w:rPr>
          <w:rFonts w:cs="Times New Roman"/>
          <w:b/>
          <w:sz w:val="32"/>
          <w:szCs w:val="24"/>
          <w:lang w:val="pl-PL"/>
        </w:rPr>
        <w:t>Tytoń zagraża nam wszystkim</w:t>
      </w:r>
    </w:p>
    <w:p w14:paraId="4EE3B0F3" w14:textId="77777777" w:rsidR="00AE4732" w:rsidRDefault="00AE4732" w:rsidP="00AE4732">
      <w:pPr>
        <w:spacing w:line="240" w:lineRule="auto"/>
        <w:jc w:val="center"/>
        <w:rPr>
          <w:rFonts w:cs="Times New Roman"/>
          <w:b/>
          <w:sz w:val="32"/>
          <w:szCs w:val="24"/>
          <w:lang w:val="pl-PL"/>
        </w:rPr>
      </w:pPr>
    </w:p>
    <w:p w14:paraId="5A1F7FB7" w14:textId="58F51615" w:rsidR="00AE4732" w:rsidRPr="00AE4732" w:rsidRDefault="00AE4732" w:rsidP="00AE4732">
      <w:pPr>
        <w:spacing w:line="240" w:lineRule="auto"/>
        <w:jc w:val="center"/>
        <w:rPr>
          <w:rFonts w:cs="Times New Roman"/>
          <w:b/>
          <w:sz w:val="32"/>
          <w:szCs w:val="24"/>
          <w:lang w:val="pl-PL"/>
        </w:rPr>
      </w:pPr>
      <w:r w:rsidRPr="00AE4732">
        <w:rPr>
          <w:rFonts w:cs="Times New Roman"/>
          <w:b/>
          <w:sz w:val="32"/>
          <w:szCs w:val="24"/>
          <w:lang w:val="pl-PL"/>
        </w:rPr>
        <w:t xml:space="preserve">Tytoń </w:t>
      </w:r>
      <w:r w:rsidR="003B6BCD">
        <w:rPr>
          <w:rFonts w:cs="Times New Roman"/>
          <w:b/>
          <w:sz w:val="32"/>
          <w:szCs w:val="24"/>
          <w:lang w:val="pl-PL"/>
        </w:rPr>
        <w:t xml:space="preserve">- </w:t>
      </w:r>
      <w:r w:rsidRPr="00AE4732">
        <w:rPr>
          <w:rFonts w:cs="Times New Roman"/>
          <w:b/>
          <w:sz w:val="32"/>
          <w:szCs w:val="24"/>
          <w:lang w:val="pl-PL"/>
        </w:rPr>
        <w:t>zagrożenie dla rozwoju.</w:t>
      </w:r>
    </w:p>
    <w:p w14:paraId="168B202B" w14:textId="77777777" w:rsidR="004E5B3E" w:rsidRPr="00AE4732" w:rsidRDefault="004E5B3E" w:rsidP="009F1D03">
      <w:pPr>
        <w:spacing w:line="240" w:lineRule="auto"/>
        <w:jc w:val="left"/>
        <w:rPr>
          <w:rFonts w:cs="Times New Roman"/>
          <w:sz w:val="22"/>
          <w:lang w:val="pl-PL"/>
        </w:rPr>
      </w:pPr>
    </w:p>
    <w:p w14:paraId="3B05D15F" w14:textId="46F8B94F" w:rsidR="008B36CF" w:rsidRPr="008B36CF" w:rsidRDefault="00B10E07" w:rsidP="003E7BC9">
      <w:pPr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Najnowsze </w:t>
      </w:r>
      <w:r w:rsidR="008B36CF" w:rsidRPr="008B36CF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prognozy Światowej Organizacji Zdrowia (WHO) wskazują, że </w:t>
      </w:r>
      <w:r w:rsidR="008B36CF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wdrożenie </w:t>
      </w:r>
      <w:r w:rsidR="00705671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pakietu </w:t>
      </w:r>
      <w:r w:rsidR="008B36CF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polityk </w:t>
      </w:r>
      <w:r w:rsidR="00705671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zdecydowanie </w:t>
      </w:r>
      <w:r w:rsidR="008B36CF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ograniczających użycie tytoniu 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- </w:t>
      </w:r>
      <w:r w:rsidR="008B36CF">
        <w:rPr>
          <w:rFonts w:ascii="Arial" w:hAnsi="Arial" w:cs="Arial"/>
          <w:color w:val="333333"/>
          <w:sz w:val="22"/>
          <w:shd w:val="clear" w:color="auto" w:fill="FFFFFF"/>
          <w:lang w:val="pl-PL"/>
        </w:rPr>
        <w:t>zgodnie z postanowieniami Ramowej Konwencji Światowej Organizacji Zdrowi</w:t>
      </w:r>
      <w:r w:rsidR="001226C7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a o Ograniczaniu Użycia Tytoniu </w:t>
      </w:r>
      <w:r w:rsidR="00705671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(Ramowej Konwencji WHO) 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- </w:t>
      </w:r>
      <w:r w:rsidR="008B36CF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przyniesie państwom członkowskim Europejskiego Regionu WHO znaczące korzyści zdrowotne zarówno w perspektywie krótkoterminowej, jak i długoterminowej. </w:t>
      </w:r>
    </w:p>
    <w:p w14:paraId="3C9EADF7" w14:textId="77777777" w:rsidR="008B36CF" w:rsidRPr="008B36CF" w:rsidRDefault="008B36CF" w:rsidP="003E7BC9">
      <w:pPr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</w:p>
    <w:p w14:paraId="00A4F0DA" w14:textId="3BF6624A" w:rsidR="00B95904" w:rsidRPr="001226C7" w:rsidRDefault="001226C7" w:rsidP="003E7BC9">
      <w:pPr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>R</w:t>
      </w:r>
      <w:r w:rsidRPr="001226C7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ozpowszechnienie palenia tytoniu wśród dorosłych 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w </w:t>
      </w:r>
      <w:r w:rsidRPr="00AE4732">
        <w:rPr>
          <w:rFonts w:ascii="Arial" w:hAnsi="Arial" w:cs="Arial"/>
          <w:color w:val="333333"/>
          <w:sz w:val="22"/>
          <w:shd w:val="clear" w:color="auto" w:fill="FFFFFF"/>
          <w:lang w:val="pl-PL"/>
        </w:rPr>
        <w:t>Polsce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w 201</w:t>
      </w:r>
      <w:r w:rsidR="004E5B3E">
        <w:rPr>
          <w:rFonts w:ascii="Arial" w:hAnsi="Arial" w:cs="Arial"/>
          <w:color w:val="333333"/>
          <w:sz w:val="22"/>
          <w:shd w:val="clear" w:color="auto" w:fill="FFFFFF"/>
          <w:lang w:val="pl-PL"/>
        </w:rPr>
        <w:t>3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r. wynosiło </w:t>
      </w:r>
      <w:r w:rsidR="004E5B3E">
        <w:rPr>
          <w:rFonts w:ascii="Arial" w:hAnsi="Arial" w:cs="Arial"/>
          <w:color w:val="333333"/>
          <w:sz w:val="22"/>
          <w:shd w:val="clear" w:color="auto" w:fill="FFFFFF"/>
          <w:lang w:val="pl-PL"/>
        </w:rPr>
        <w:t>29,4</w:t>
      </w:r>
      <w:r w:rsidRPr="001226C7">
        <w:rPr>
          <w:rFonts w:ascii="Arial" w:hAnsi="Arial" w:cs="Arial"/>
          <w:color w:val="333333"/>
          <w:sz w:val="22"/>
          <w:shd w:val="clear" w:color="auto" w:fill="FFFFFF"/>
          <w:lang w:val="pl-PL"/>
        </w:rPr>
        <w:t>%</w:t>
      </w:r>
      <w:r w:rsidR="004E5B3E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w tym 25,2% kobiet i 34% mężczyzn.  </w:t>
      </w:r>
    </w:p>
    <w:p w14:paraId="0F9373A6" w14:textId="77777777" w:rsidR="00B95904" w:rsidRDefault="00B95904" w:rsidP="003E7BC9">
      <w:pPr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</w:p>
    <w:p w14:paraId="4A8C4991" w14:textId="767FCEC3" w:rsidR="00AE4732" w:rsidRPr="00AE4732" w:rsidRDefault="00AE4732" w:rsidP="003E7BC9">
      <w:pPr>
        <w:shd w:val="clear" w:color="auto" w:fill="FFFFFF"/>
        <w:ind w:right="300"/>
        <w:textAlignment w:val="baseline"/>
        <w:rPr>
          <w:rFonts w:ascii="Arial" w:hAnsi="Arial" w:cs="Arial"/>
          <w:color w:val="333333"/>
          <w:sz w:val="22"/>
          <w:szCs w:val="20"/>
          <w:lang w:val="pl-PL"/>
        </w:rPr>
      </w:pPr>
      <w:r>
        <w:rPr>
          <w:rFonts w:ascii="Arial" w:hAnsi="Arial" w:cs="Arial"/>
          <w:color w:val="333333"/>
          <w:sz w:val="22"/>
          <w:szCs w:val="20"/>
          <w:lang w:val="pl-PL"/>
        </w:rPr>
        <w:t>Na świecie, k</w:t>
      </w:r>
      <w:r w:rsidRPr="00AE4732">
        <w:rPr>
          <w:rFonts w:ascii="Arial" w:hAnsi="Arial" w:cs="Arial"/>
          <w:color w:val="333333"/>
          <w:sz w:val="22"/>
          <w:szCs w:val="20"/>
          <w:lang w:val="pl-PL"/>
        </w:rPr>
        <w:t xml:space="preserve">ażdego roku ponad 7 milionów ludzi umiera z powodu palenia tytoniu. Jeśli nie podejmiemy intensywnych działań to liczba ta może wzrosnąć do roku 2030 powyżej 8 milionów. Używanie tytoniu jest groźne dla każdego, niezależnie od płci, wieku, rasy, pochodzenia kulturowego czy edukacji. Przynosi cierpienie, chorobę i śmierć, zubożenie zarówno rodzin i gospodarek narodowych. </w:t>
      </w:r>
    </w:p>
    <w:p w14:paraId="13AE8086" w14:textId="01FDEB87" w:rsidR="00431273" w:rsidRDefault="00431273" w:rsidP="003E7BC9">
      <w:pPr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</w:p>
    <w:p w14:paraId="791C2812" w14:textId="4253B058" w:rsidR="00101470" w:rsidRPr="00101470" w:rsidRDefault="0048742E" w:rsidP="003E7BC9">
      <w:pPr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„Ograniczanie użycia tytoniu stanowi jeden z najskuteczniejszych sposobów zmniejszenia o jedną trzecią </w:t>
      </w:r>
      <w:r w:rsid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do 2030 r. liczby przedwczesnych 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>zgonów z</w:t>
      </w:r>
      <w:r w:rsid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powodu chorób niezakaźnych w ska</w:t>
      </w:r>
      <w:r w:rsidR="00705671">
        <w:rPr>
          <w:rFonts w:ascii="Arial" w:hAnsi="Arial" w:cs="Arial"/>
          <w:color w:val="333333"/>
          <w:sz w:val="22"/>
          <w:shd w:val="clear" w:color="auto" w:fill="FFFFFF"/>
          <w:lang w:val="pl-PL"/>
        </w:rPr>
        <w:t>li całego świata, co jest zgodn</w:t>
      </w:r>
      <w:r w:rsid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e z Agendą Zrównoważonego Rozwoju 2030”, stwierdziła dr. </w:t>
      </w:r>
      <w:r w:rsidR="006D6F8F" w:rsidRP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>Dr</w:t>
      </w:r>
      <w:r w:rsidR="001F6B1A" w:rsidRP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> </w:t>
      </w:r>
      <w:proofErr w:type="spellStart"/>
      <w:r w:rsidR="006D6F8F" w:rsidRP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>Zsuzsanna</w:t>
      </w:r>
      <w:proofErr w:type="spellEnd"/>
      <w:r w:rsidR="006D6F8F" w:rsidRP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</w:t>
      </w:r>
      <w:proofErr w:type="spellStart"/>
      <w:r w:rsidR="006D6F8F" w:rsidRP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>Jakab</w:t>
      </w:r>
      <w:proofErr w:type="spellEnd"/>
      <w:r w:rsidR="006D6F8F" w:rsidRP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, </w:t>
      </w:r>
      <w:r w:rsidR="00101470" w:rsidRP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Dyrektor Regionalny </w:t>
      </w:r>
      <w:r w:rsidR="006D6F8F" w:rsidRP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WHO </w:t>
      </w:r>
      <w:r w:rsidR="00101470" w:rsidRP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na Europę. </w:t>
      </w:r>
      <w:r w:rsid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>„</w:t>
      </w:r>
      <w:r w:rsidR="00101470" w:rsidRP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>Prognozy opracowane na podstawie mo</w:t>
      </w:r>
      <w:r w:rsid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delu ograniczania użycia tytoniu </w:t>
      </w:r>
      <w:r w:rsidR="00705671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stanowią </w:t>
      </w:r>
      <w:r w:rsid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>narzędz</w:t>
      </w:r>
      <w:r w:rsidR="00705671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ie do wykorzystania przez </w:t>
      </w:r>
      <w:r w:rsid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decydentów politycznych, specjalistów z zakresu zdrowia publicznego i </w:t>
      </w:r>
      <w:r w:rsidR="00705671">
        <w:rPr>
          <w:rFonts w:ascii="Arial" w:hAnsi="Arial" w:cs="Arial"/>
          <w:color w:val="333333"/>
          <w:sz w:val="22"/>
          <w:shd w:val="clear" w:color="auto" w:fill="FFFFFF"/>
          <w:lang w:val="pl-PL"/>
        </w:rPr>
        <w:t>innych zainteresowanych</w:t>
      </w:r>
      <w:r w:rsidR="00445F66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. </w:t>
      </w:r>
      <w:r w:rsidR="007F0734">
        <w:rPr>
          <w:rFonts w:ascii="Arial" w:hAnsi="Arial" w:cs="Arial"/>
          <w:color w:val="333333"/>
          <w:sz w:val="22"/>
          <w:shd w:val="clear" w:color="auto" w:fill="FFFFFF"/>
          <w:lang w:val="pl-PL"/>
        </w:rPr>
        <w:t>P</w:t>
      </w:r>
      <w:r w:rsid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ozwalają ocenić, które z projektowanych rozwiązań przyniosą największe efekty, </w:t>
      </w:r>
      <w:r w:rsidR="007F0734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jak również </w:t>
      </w:r>
      <w:r w:rsidR="00445F66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dostarczają </w:t>
      </w:r>
      <w:r w:rsidR="0010147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przekonujących argumentów za ich przyjęciem.” </w:t>
      </w:r>
    </w:p>
    <w:p w14:paraId="7CBE5ED6" w14:textId="77777777" w:rsidR="00101470" w:rsidRPr="00101470" w:rsidRDefault="00101470" w:rsidP="003E7BC9">
      <w:pPr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</w:p>
    <w:p w14:paraId="3C54E66C" w14:textId="213AD09B" w:rsidR="00101470" w:rsidRDefault="00445F66" w:rsidP="003E7BC9">
      <w:pPr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  <w:r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  <w:t xml:space="preserve">Odpowiednie </w:t>
      </w:r>
      <w:r w:rsidR="00101470" w:rsidRPr="00101470"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  <w:t>interw</w:t>
      </w:r>
      <w:r w:rsidR="00101470"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  <w:t>e</w:t>
      </w:r>
      <w:r w:rsidR="00101470" w:rsidRPr="00101470"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  <w:t xml:space="preserve">ncje z zakresu ograniczania użycia tytoniu </w:t>
      </w:r>
      <w:r w:rsidR="00101470"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  <w:t xml:space="preserve">mogą </w:t>
      </w:r>
      <w:r w:rsidR="00101470" w:rsidRPr="00101470"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  <w:t xml:space="preserve">przyczynić się do </w:t>
      </w:r>
      <w:r w:rsidR="00101470"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  <w:t>znacznego zmniejszenia rozpowszechnienia palenia</w:t>
      </w:r>
      <w:r w:rsidR="004E5B3E"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  <w:t xml:space="preserve">. Są to </w:t>
      </w:r>
      <w:r w:rsidR="003E7BC9"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  <w:t>przede</w:t>
      </w:r>
      <w:r w:rsidR="004E5B3E"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  <w:t xml:space="preserve"> wszystkim: </w:t>
      </w:r>
    </w:p>
    <w:p w14:paraId="10190C80" w14:textId="77777777" w:rsidR="004B15E4" w:rsidRPr="00101470" w:rsidRDefault="004B15E4" w:rsidP="003E7BC9">
      <w:pPr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</w:p>
    <w:p w14:paraId="7FDA9DE7" w14:textId="77777777" w:rsidR="007B1651" w:rsidRDefault="007B1651" w:rsidP="003E7BC9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  <w:proofErr w:type="gramStart"/>
      <w:r w:rsidRPr="007B1651">
        <w:rPr>
          <w:rFonts w:ascii="Arial" w:hAnsi="Arial" w:cs="Arial"/>
          <w:color w:val="333333"/>
          <w:sz w:val="22"/>
          <w:shd w:val="clear" w:color="auto" w:fill="FFFFFF"/>
          <w:lang w:val="pl-PL"/>
        </w:rPr>
        <w:t>ochrona</w:t>
      </w:r>
      <w:proofErr w:type="gramEnd"/>
      <w:r w:rsidRPr="007B1651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przed wtórnym dymem tytoniowym poprzez 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>wprowadzenie bardziej rygorystycznych przepisów o zakazie palenia;</w:t>
      </w:r>
    </w:p>
    <w:p w14:paraId="6A586E42" w14:textId="48016403" w:rsidR="007B1651" w:rsidRDefault="007B1651" w:rsidP="003E7BC9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  <w:proofErr w:type="gramStart"/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>zwiększenie</w:t>
      </w:r>
      <w:proofErr w:type="gramEnd"/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dostępu do świadczeń </w:t>
      </w:r>
      <w:r w:rsidR="00705671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z zakresu </w:t>
      </w:r>
      <w:r w:rsidR="00E938EB">
        <w:rPr>
          <w:rFonts w:ascii="Arial" w:hAnsi="Arial" w:cs="Arial"/>
          <w:color w:val="333333"/>
          <w:sz w:val="22"/>
          <w:shd w:val="clear" w:color="auto" w:fill="FFFFFF"/>
          <w:lang w:val="pl-PL"/>
        </w:rPr>
        <w:t>zaprzestania palenia;</w:t>
      </w:r>
    </w:p>
    <w:p w14:paraId="3904E552" w14:textId="03908379" w:rsidR="00E938EB" w:rsidRDefault="00E938EB" w:rsidP="003E7BC9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  <w:proofErr w:type="gramStart"/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>umieszczanie</w:t>
      </w:r>
      <w:proofErr w:type="gramEnd"/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ostrzeżeń na opakowaniach papierosów i prowadzenie innych programów medialno-edukacyjnych;</w:t>
      </w:r>
    </w:p>
    <w:p w14:paraId="5A105C3F" w14:textId="23B8E5DD" w:rsidR="00E938EB" w:rsidRDefault="00E938EB" w:rsidP="003E7BC9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  <w:proofErr w:type="gramStart"/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>egzekwowanie</w:t>
      </w:r>
      <w:proofErr w:type="gramEnd"/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zakazu reklamy, promocji i sponsoringu; oraz</w:t>
      </w:r>
    </w:p>
    <w:p w14:paraId="075723A8" w14:textId="2D10B482" w:rsidR="00E938EB" w:rsidRDefault="00705671" w:rsidP="003E7BC9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  <w:proofErr w:type="gramStart"/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>zwiększenie</w:t>
      </w:r>
      <w:proofErr w:type="gramEnd"/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</w:t>
      </w:r>
      <w:r w:rsidR="00E938EB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cen papierosów poprzez 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podniesienie opodatkowania </w:t>
      </w:r>
      <w:r w:rsidR="00E938EB">
        <w:rPr>
          <w:rFonts w:ascii="Arial" w:hAnsi="Arial" w:cs="Arial"/>
          <w:color w:val="333333"/>
          <w:sz w:val="22"/>
          <w:shd w:val="clear" w:color="auto" w:fill="FFFFFF"/>
          <w:lang w:val="pl-PL"/>
        </w:rPr>
        <w:t>wyrobów tytoniowych</w:t>
      </w:r>
    </w:p>
    <w:p w14:paraId="093F8E41" w14:textId="5CC61BA3" w:rsidR="00E938EB" w:rsidRPr="00705671" w:rsidRDefault="00E938EB" w:rsidP="003E7BC9">
      <w:pPr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</w:p>
    <w:p w14:paraId="28533D9A" w14:textId="77777777" w:rsidR="00517951" w:rsidRDefault="00517951" w:rsidP="003E7BC9">
      <w:pPr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</w:pPr>
    </w:p>
    <w:p w14:paraId="70F16004" w14:textId="3F4A4C8C" w:rsidR="00B22A30" w:rsidRDefault="00B22A30" w:rsidP="003E7BC9">
      <w:pPr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</w:pPr>
      <w:r w:rsidRPr="00B22A30"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  <w:lastRenderedPageBreak/>
        <w:t>Konieczne jest podjęcie bardziej zdecydowanych działań</w:t>
      </w:r>
      <w:r w:rsidR="004E5B3E"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  <w:t xml:space="preserve"> ograniczających użycie tytoniu. </w:t>
      </w:r>
    </w:p>
    <w:p w14:paraId="1C6EFEA9" w14:textId="77777777" w:rsidR="00517951" w:rsidRPr="004E5B3E" w:rsidRDefault="00517951" w:rsidP="003E7BC9">
      <w:pPr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</w:pPr>
    </w:p>
    <w:p w14:paraId="3EB082D0" w14:textId="39336D88" w:rsidR="00B22A30" w:rsidRPr="00B22A30" w:rsidRDefault="00B22A30" w:rsidP="00517951">
      <w:pPr>
        <w:ind w:right="333"/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  <w:r w:rsidRPr="00B22A3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Wzmocnienie 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prowadzonej w </w:t>
      </w:r>
      <w:r w:rsidRPr="00AE4732">
        <w:rPr>
          <w:rFonts w:ascii="Arial" w:hAnsi="Arial" w:cs="Arial"/>
          <w:color w:val="333333"/>
          <w:sz w:val="22"/>
          <w:shd w:val="clear" w:color="auto" w:fill="FFFFFF"/>
          <w:lang w:val="pl-PL"/>
        </w:rPr>
        <w:t>Polsce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</w:t>
      </w:r>
      <w:r w:rsidRPr="00B22A3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polityki ograniczania 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użycia tytoniu przyczyni się do osiągnięcia </w:t>
      </w:r>
      <w:bookmarkStart w:id="0" w:name="_GoBack"/>
      <w:bookmarkEnd w:id="0"/>
      <w:r w:rsidR="004E5B3E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większej 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ochrony ludności przed szkodliwymi skutkami zdrowotnymi palenia. </w:t>
      </w:r>
    </w:p>
    <w:p w14:paraId="150D35E4" w14:textId="77777777" w:rsidR="00B22A30" w:rsidRPr="00705671" w:rsidRDefault="00B22A30" w:rsidP="003E7BC9">
      <w:pPr>
        <w:pStyle w:val="NormalWeb"/>
        <w:shd w:val="clear" w:color="auto" w:fill="FFFFFF"/>
        <w:spacing w:before="0" w:beforeAutospacing="0" w:after="0" w:afterAutospacing="0" w:line="276" w:lineRule="auto"/>
        <w:ind w:right="300"/>
        <w:jc w:val="both"/>
        <w:textAlignment w:val="baseline"/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</w:pPr>
    </w:p>
    <w:p w14:paraId="4176046A" w14:textId="48A5B120" w:rsidR="00411F00" w:rsidRPr="00B22A30" w:rsidRDefault="00B22A30" w:rsidP="003E7BC9">
      <w:pPr>
        <w:pStyle w:val="NormalWeb"/>
        <w:shd w:val="clear" w:color="auto" w:fill="FFFFFF"/>
        <w:spacing w:before="0" w:beforeAutospacing="0" w:after="0" w:afterAutospacing="0" w:line="276" w:lineRule="auto"/>
        <w:ind w:right="300"/>
        <w:jc w:val="both"/>
        <w:textAlignment w:val="baseline"/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</w:pPr>
      <w:r w:rsidRPr="00B22A30"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  <w:t xml:space="preserve">Światowy Dzień bez Papierosa </w:t>
      </w:r>
      <w:r w:rsidR="00411F00" w:rsidRPr="00B22A30"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  <w:t>2017</w:t>
      </w:r>
      <w:r w:rsidRPr="00B22A30"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  <w:t xml:space="preserve"> – działania na rzecz ograniczania użycia tytoni</w:t>
      </w:r>
      <w:r w:rsidR="003E7BC9">
        <w:rPr>
          <w:rFonts w:ascii="Arial" w:hAnsi="Arial" w:cs="Arial"/>
          <w:b/>
          <w:bCs/>
          <w:color w:val="333333"/>
          <w:sz w:val="22"/>
          <w:shd w:val="clear" w:color="auto" w:fill="FFFFFF"/>
          <w:lang w:val="pl-PL"/>
        </w:rPr>
        <w:t>u wspierają zrównoważony rozwój.</w:t>
      </w:r>
    </w:p>
    <w:p w14:paraId="793AB7AC" w14:textId="555B6015" w:rsidR="00B22A30" w:rsidRDefault="00B22A30" w:rsidP="003E7BC9">
      <w:pPr>
        <w:pStyle w:val="NormalWeb"/>
        <w:shd w:val="clear" w:color="auto" w:fill="FFFFFF"/>
        <w:spacing w:before="0" w:beforeAutospacing="0" w:after="0" w:afterAutospacing="0" w:line="276" w:lineRule="auto"/>
        <w:ind w:right="300"/>
        <w:jc w:val="both"/>
        <w:textAlignment w:val="baseline"/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  <w:r w:rsidRPr="00B22A3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31 maja 2017 </w:t>
      </w:r>
      <w:proofErr w:type="gramStart"/>
      <w:r w:rsidRPr="00B22A3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r. 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>czyli</w:t>
      </w:r>
      <w:proofErr w:type="gramEnd"/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w</w:t>
      </w:r>
      <w:r w:rsidRPr="00B22A3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Światowym Dniu bez Papierosa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, WHO wzywa państwa do </w:t>
      </w:r>
      <w:r w:rsidR="00F3688F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nadania działaniom na rzecz zmniejszenia użycia tytoniu statusu priorytetowego i przyspieszenia ich </w:t>
      </w:r>
      <w:r w:rsidR="005A7E1C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wdrażania </w:t>
      </w:r>
      <w:r w:rsidR="00F3688F">
        <w:rPr>
          <w:rFonts w:ascii="Arial" w:hAnsi="Arial" w:cs="Arial"/>
          <w:color w:val="333333"/>
          <w:sz w:val="22"/>
          <w:shd w:val="clear" w:color="auto" w:fill="FFFFFF"/>
          <w:lang w:val="pl-PL"/>
        </w:rPr>
        <w:t>w ramach realizacji Agendy Zrównoważonego Rozwoju 2030, a w szczególności Celu Zrównoważonego Rozwoju 3.4</w:t>
      </w:r>
      <w:r w:rsidR="00705671">
        <w:rPr>
          <w:rFonts w:ascii="Arial" w:hAnsi="Arial" w:cs="Arial"/>
          <w:color w:val="333333"/>
          <w:sz w:val="22"/>
          <w:shd w:val="clear" w:color="auto" w:fill="FFFFFF"/>
          <w:lang w:val="pl-PL"/>
        </w:rPr>
        <w:t>,</w:t>
      </w:r>
      <w:r w:rsidR="00F3688F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</w:t>
      </w:r>
      <w:proofErr w:type="gramStart"/>
      <w:r w:rsidR="00F3688F">
        <w:rPr>
          <w:rFonts w:ascii="Arial" w:hAnsi="Arial" w:cs="Arial"/>
          <w:color w:val="333333"/>
          <w:sz w:val="22"/>
          <w:shd w:val="clear" w:color="auto" w:fill="FFFFFF"/>
          <w:lang w:val="pl-PL"/>
        </w:rPr>
        <w:t>dotyczącego</w:t>
      </w:r>
      <w:proofErr w:type="gramEnd"/>
      <w:r w:rsidR="00F3688F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zmniejszenia przedwczesnej umieralności z powodu chorób niezakaźnych. </w:t>
      </w:r>
    </w:p>
    <w:p w14:paraId="3AB9C819" w14:textId="5BA23792" w:rsidR="00B22A30" w:rsidRPr="00B22A30" w:rsidRDefault="00B22A30" w:rsidP="003E7BC9">
      <w:pPr>
        <w:pStyle w:val="NormalWeb"/>
        <w:shd w:val="clear" w:color="auto" w:fill="FFFFFF"/>
        <w:spacing w:before="0" w:beforeAutospacing="0" w:after="0" w:afterAutospacing="0" w:line="276" w:lineRule="auto"/>
        <w:ind w:right="300"/>
        <w:jc w:val="both"/>
        <w:textAlignment w:val="baseline"/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  <w:r w:rsidRPr="00B22A30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</w:t>
      </w:r>
    </w:p>
    <w:p w14:paraId="2472B20E" w14:textId="58BE3034" w:rsidR="008F4EB9" w:rsidRDefault="008F4EB9" w:rsidP="003E7BC9">
      <w:pPr>
        <w:pStyle w:val="NormalWeb"/>
        <w:shd w:val="clear" w:color="auto" w:fill="FFFFFF"/>
        <w:spacing w:before="0" w:beforeAutospacing="0" w:after="0" w:afterAutospacing="0" w:line="276" w:lineRule="auto"/>
        <w:ind w:right="300"/>
        <w:jc w:val="both"/>
        <w:textAlignment w:val="baseline"/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  <w:r w:rsidRPr="008F4EB9">
        <w:rPr>
          <w:rFonts w:ascii="Arial" w:hAnsi="Arial" w:cs="Arial"/>
          <w:color w:val="333333"/>
          <w:sz w:val="22"/>
          <w:shd w:val="clear" w:color="auto" w:fill="FFFFFF"/>
          <w:lang w:val="pl-PL"/>
        </w:rPr>
        <w:t>Wszystkie państwa odnoszą korzyści z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wprowadzenia skutecznych rozwią</w:t>
      </w:r>
      <w:r w:rsidRPr="008F4EB9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zań 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>ograniczających epidemię palenia tytoniu przede wszystkim poprzez ochronę własnych obywateli przed szkodami spowodowanymi używaniem tytoniu oraz zmniejszenie związanych z tym obciążeń ekonomiczn</w:t>
      </w:r>
      <w:r w:rsidR="00705671">
        <w:rPr>
          <w:rFonts w:ascii="Arial" w:hAnsi="Arial" w:cs="Arial"/>
          <w:color w:val="333333"/>
          <w:sz w:val="22"/>
          <w:shd w:val="clear" w:color="auto" w:fill="FFFFFF"/>
          <w:lang w:val="pl-PL"/>
        </w:rPr>
        <w:t>ych ponoszonych przez gospodarkę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. </w:t>
      </w:r>
      <w:r w:rsidR="005A7E1C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Podstawowym założeniem 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>Agend</w:t>
      </w:r>
      <w:r w:rsidR="00EF0B3F">
        <w:rPr>
          <w:rFonts w:ascii="Arial" w:hAnsi="Arial" w:cs="Arial"/>
          <w:color w:val="333333"/>
          <w:sz w:val="22"/>
          <w:shd w:val="clear" w:color="auto" w:fill="FFFFFF"/>
          <w:lang w:val="pl-PL"/>
        </w:rPr>
        <w:t>y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Zrównoważonego Rozwoju i 17 globalnych celów jest </w:t>
      </w:r>
      <w:r w:rsidR="004B15E4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zadbanie o to, </w:t>
      </w:r>
      <w:r w:rsidR="00705671">
        <w:rPr>
          <w:rFonts w:ascii="Arial" w:hAnsi="Arial" w:cs="Arial"/>
          <w:color w:val="333333"/>
          <w:sz w:val="22"/>
          <w:shd w:val="clear" w:color="auto" w:fill="FFFFFF"/>
          <w:lang w:val="pl-PL"/>
        </w:rPr>
        <w:t>aby „nik</w:t>
      </w:r>
      <w:r w:rsidR="004B15E4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t </w:t>
      </w:r>
      <w:r w:rsidR="00705671">
        <w:rPr>
          <w:rFonts w:ascii="Arial" w:hAnsi="Arial" w:cs="Arial"/>
          <w:color w:val="333333"/>
          <w:sz w:val="22"/>
          <w:shd w:val="clear" w:color="auto" w:fill="FFFFFF"/>
          <w:lang w:val="pl-PL"/>
        </w:rPr>
        <w:t>nie zosta</w:t>
      </w:r>
      <w:r w:rsidR="004B15E4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ł </w:t>
      </w:r>
      <w:r w:rsidR="007F0734">
        <w:rPr>
          <w:rFonts w:ascii="Arial" w:hAnsi="Arial" w:cs="Arial"/>
          <w:color w:val="333333"/>
          <w:sz w:val="22"/>
          <w:shd w:val="clear" w:color="auto" w:fill="FFFFFF"/>
          <w:lang w:val="pl-PL"/>
        </w:rPr>
        <w:t>w tyle za innymi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”. </w:t>
      </w:r>
      <w:r w:rsidR="00EF0B3F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Cel 3.A zobowiązuje państwa </w:t>
      </w:r>
      <w:r w:rsidR="007F0734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członkowskie WHO do bardziej zdecydowanego wdrożenia postanowień </w:t>
      </w:r>
      <w:r w:rsidR="00EF0B3F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Ramowej Konwencji WHO w ramach działań </w:t>
      </w:r>
      <w:r w:rsidR="007F0734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zmierzających do realizacji nadrzędnych celów wskazanych w Agendzie. </w:t>
      </w:r>
    </w:p>
    <w:p w14:paraId="0C3A195F" w14:textId="78C008D6" w:rsidR="00EF0B3F" w:rsidRDefault="00EF0B3F" w:rsidP="003E7BC9">
      <w:pPr>
        <w:pStyle w:val="NormalWeb"/>
        <w:shd w:val="clear" w:color="auto" w:fill="FFFFFF"/>
        <w:spacing w:before="0" w:beforeAutospacing="0" w:after="0" w:afterAutospacing="0" w:line="276" w:lineRule="auto"/>
        <w:ind w:right="300"/>
        <w:jc w:val="both"/>
        <w:textAlignment w:val="baseline"/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</w:p>
    <w:p w14:paraId="6E8C1F74" w14:textId="72941C0A" w:rsidR="00AE4732" w:rsidRDefault="00AE4732" w:rsidP="003E7BC9">
      <w:pPr>
        <w:shd w:val="clear" w:color="auto" w:fill="FFFFFF"/>
        <w:ind w:right="300"/>
        <w:textAlignment w:val="baseline"/>
        <w:rPr>
          <w:rFonts w:ascii="Arial" w:hAnsi="Arial" w:cs="Arial"/>
          <w:color w:val="333333"/>
          <w:sz w:val="22"/>
          <w:szCs w:val="24"/>
          <w:lang w:val="pl-PL"/>
        </w:rPr>
      </w:pPr>
      <w:r w:rsidRPr="00AE4732">
        <w:rPr>
          <w:rFonts w:ascii="Arial" w:hAnsi="Arial" w:cs="Arial"/>
          <w:color w:val="333333"/>
          <w:sz w:val="22"/>
          <w:szCs w:val="24"/>
          <w:lang w:val="pl-PL"/>
        </w:rPr>
        <w:t xml:space="preserve">Koszt </w:t>
      </w:r>
      <w:r>
        <w:rPr>
          <w:rFonts w:ascii="Arial" w:hAnsi="Arial" w:cs="Arial"/>
          <w:color w:val="333333"/>
          <w:sz w:val="22"/>
          <w:szCs w:val="24"/>
          <w:lang w:val="pl-PL"/>
        </w:rPr>
        <w:t>u</w:t>
      </w:r>
      <w:r w:rsidRPr="00AE4732">
        <w:rPr>
          <w:rFonts w:ascii="Arial" w:hAnsi="Arial" w:cs="Arial"/>
          <w:color w:val="333333"/>
          <w:sz w:val="22"/>
          <w:szCs w:val="24"/>
          <w:lang w:val="pl-PL"/>
        </w:rPr>
        <w:t>żywania tytoniu dla gospodarek krajów jest ogromny</w:t>
      </w:r>
      <w:r>
        <w:rPr>
          <w:rFonts w:ascii="Arial" w:hAnsi="Arial" w:cs="Arial"/>
          <w:color w:val="333333"/>
          <w:sz w:val="22"/>
          <w:szCs w:val="24"/>
          <w:lang w:val="pl-PL"/>
        </w:rPr>
        <w:t>,</w:t>
      </w:r>
      <w:r w:rsidRPr="00AE4732">
        <w:rPr>
          <w:rFonts w:ascii="Arial" w:hAnsi="Arial" w:cs="Arial"/>
          <w:color w:val="333333"/>
          <w:sz w:val="22"/>
          <w:szCs w:val="24"/>
          <w:lang w:val="pl-PL"/>
        </w:rPr>
        <w:t xml:space="preserve"> między innymi poprzez wzrost kosztów opieki zdrowotnej i obniżoną produktywność. Zwiększa nierówności w zdrowiu i ubóstwo</w:t>
      </w:r>
      <w:r>
        <w:rPr>
          <w:rFonts w:ascii="Arial" w:hAnsi="Arial" w:cs="Arial"/>
          <w:color w:val="333333"/>
          <w:sz w:val="22"/>
          <w:szCs w:val="24"/>
          <w:lang w:val="pl-PL"/>
        </w:rPr>
        <w:t>, ponieważ l</w:t>
      </w:r>
      <w:r w:rsidRPr="00AE4732">
        <w:rPr>
          <w:rFonts w:ascii="Arial" w:hAnsi="Arial" w:cs="Arial"/>
          <w:color w:val="333333"/>
          <w:sz w:val="22"/>
          <w:szCs w:val="24"/>
          <w:lang w:val="pl-PL"/>
        </w:rPr>
        <w:t xml:space="preserve">udzie biedniejsi wydają mniej na podstawowe potrzeby jak jedzenie, edukację </w:t>
      </w:r>
      <w:r>
        <w:rPr>
          <w:rFonts w:ascii="Arial" w:hAnsi="Arial" w:cs="Arial"/>
          <w:color w:val="333333"/>
          <w:sz w:val="22"/>
          <w:szCs w:val="24"/>
          <w:lang w:val="pl-PL"/>
        </w:rPr>
        <w:t>i</w:t>
      </w:r>
      <w:r w:rsidRPr="00AE4732">
        <w:rPr>
          <w:rFonts w:ascii="Arial" w:hAnsi="Arial" w:cs="Arial"/>
          <w:color w:val="333333"/>
          <w:sz w:val="22"/>
          <w:szCs w:val="24"/>
          <w:lang w:val="pl-PL"/>
        </w:rPr>
        <w:t xml:space="preserve"> zdrowie.</w:t>
      </w:r>
    </w:p>
    <w:p w14:paraId="3704B1FB" w14:textId="77777777" w:rsidR="00AE4732" w:rsidRPr="00AE4732" w:rsidRDefault="00AE4732" w:rsidP="003E7BC9">
      <w:pPr>
        <w:shd w:val="clear" w:color="auto" w:fill="FFFFFF"/>
        <w:ind w:right="300"/>
        <w:textAlignment w:val="baseline"/>
        <w:rPr>
          <w:rFonts w:ascii="Arial" w:hAnsi="Arial" w:cs="Arial"/>
          <w:color w:val="333333"/>
          <w:sz w:val="22"/>
          <w:szCs w:val="24"/>
          <w:lang w:val="pl-PL"/>
        </w:rPr>
      </w:pPr>
    </w:p>
    <w:p w14:paraId="109FA858" w14:textId="77777777" w:rsidR="00AE4732" w:rsidRDefault="00AE4732" w:rsidP="003E7BC9">
      <w:pPr>
        <w:shd w:val="clear" w:color="auto" w:fill="FFFFFF"/>
        <w:ind w:right="300"/>
        <w:textAlignment w:val="baseline"/>
        <w:rPr>
          <w:rFonts w:ascii="Arial" w:hAnsi="Arial" w:cs="Arial"/>
          <w:color w:val="333333"/>
          <w:sz w:val="22"/>
          <w:szCs w:val="24"/>
          <w:lang w:val="pl-PL"/>
        </w:rPr>
      </w:pPr>
      <w:r w:rsidRPr="00AE4732">
        <w:rPr>
          <w:rFonts w:ascii="Arial" w:hAnsi="Arial" w:cs="Arial"/>
          <w:color w:val="333333"/>
          <w:sz w:val="22"/>
          <w:szCs w:val="24"/>
          <w:lang w:val="pl-PL"/>
        </w:rPr>
        <w:t xml:space="preserve">Uprawa tytoniu wymaga zastosowania dużych ilości pestycydów i nawozów, które mogą być toksyczne i zanieczyszczać wodę. Każdego roku uprawa tytoniu zużywa 4,3 mln hektarów ziemi, co powoduje globalne wylesienie między 2% a 4%. Produkcja tytoniu wytwarza również ponad 2 miliony ton odpadów stałych. </w:t>
      </w:r>
    </w:p>
    <w:p w14:paraId="4A2CB7E2" w14:textId="77777777" w:rsidR="00AE4732" w:rsidRPr="00AE4732" w:rsidRDefault="00AE4732" w:rsidP="003E7BC9">
      <w:pPr>
        <w:shd w:val="clear" w:color="auto" w:fill="FFFFFF"/>
        <w:ind w:right="300"/>
        <w:textAlignment w:val="baseline"/>
        <w:rPr>
          <w:rFonts w:ascii="Arial" w:hAnsi="Arial" w:cs="Arial"/>
          <w:color w:val="333333"/>
          <w:sz w:val="22"/>
          <w:szCs w:val="24"/>
          <w:lang w:val="pl-PL"/>
        </w:rPr>
      </w:pPr>
    </w:p>
    <w:p w14:paraId="5809ED8B" w14:textId="04D8FEE0" w:rsidR="00AE4732" w:rsidRPr="00AE4732" w:rsidRDefault="00AE4732" w:rsidP="003E7BC9">
      <w:pPr>
        <w:shd w:val="clear" w:color="auto" w:fill="FFFFFF"/>
        <w:ind w:right="300"/>
        <w:textAlignment w:val="baseline"/>
        <w:rPr>
          <w:rFonts w:ascii="Arial" w:hAnsi="Arial" w:cs="Arial"/>
          <w:color w:val="333333"/>
          <w:sz w:val="22"/>
          <w:szCs w:val="24"/>
          <w:lang w:val="pl-PL"/>
        </w:rPr>
      </w:pPr>
      <w:r w:rsidRPr="00AE4732">
        <w:rPr>
          <w:rFonts w:ascii="Arial" w:hAnsi="Arial" w:cs="Arial"/>
          <w:color w:val="333333"/>
          <w:sz w:val="22"/>
          <w:szCs w:val="24"/>
          <w:lang w:val="pl-PL"/>
        </w:rPr>
        <w:t xml:space="preserve">Ramowa Konwencja Światowej Organizacji Zdrowia o </w:t>
      </w:r>
      <w:r w:rsidRPr="00AE4732">
        <w:rPr>
          <w:rFonts w:ascii="Arial" w:hAnsi="Arial" w:cs="Arial"/>
          <w:color w:val="222222"/>
          <w:sz w:val="22"/>
          <w:szCs w:val="24"/>
          <w:shd w:val="clear" w:color="auto" w:fill="FFFFFF"/>
          <w:lang w:val="pl-PL"/>
        </w:rPr>
        <w:t xml:space="preserve">Ograniczeniu Użycia </w:t>
      </w:r>
      <w:r w:rsidRPr="00AE4732">
        <w:rPr>
          <w:rFonts w:ascii="Arial" w:hAnsi="Arial" w:cs="Arial"/>
          <w:color w:val="333333"/>
          <w:sz w:val="22"/>
          <w:szCs w:val="24"/>
          <w:lang w:val="pl-PL"/>
        </w:rPr>
        <w:t xml:space="preserve">tytoniu (WHO FCTC) wyznacza globalną walkę z epidemią tytoniu. WHO FCTC jest traktatem międzynarodowym obejmującym 180 stron (179 krajów i Unia Europejska). Dzisiaj ponad połowa krajów świata, reprezentująca blisko 40% światowej populacji (2,8 miliardów osób), </w:t>
      </w:r>
      <w:proofErr w:type="gramStart"/>
      <w:r w:rsidRPr="00AE4732">
        <w:rPr>
          <w:rFonts w:ascii="Arial" w:hAnsi="Arial" w:cs="Arial"/>
          <w:color w:val="333333"/>
          <w:sz w:val="22"/>
          <w:szCs w:val="24"/>
          <w:lang w:val="pl-PL"/>
        </w:rPr>
        <w:t>wdrożyła co</w:t>
      </w:r>
      <w:proofErr w:type="gramEnd"/>
      <w:r w:rsidRPr="00AE4732">
        <w:rPr>
          <w:rFonts w:ascii="Arial" w:hAnsi="Arial" w:cs="Arial"/>
          <w:color w:val="333333"/>
          <w:sz w:val="22"/>
          <w:szCs w:val="24"/>
          <w:lang w:val="pl-PL"/>
        </w:rPr>
        <w:t xml:space="preserve"> najmniej jedn</w:t>
      </w:r>
      <w:r>
        <w:rPr>
          <w:rFonts w:ascii="Arial" w:hAnsi="Arial" w:cs="Arial"/>
          <w:color w:val="333333"/>
          <w:sz w:val="22"/>
          <w:szCs w:val="24"/>
          <w:lang w:val="pl-PL"/>
        </w:rPr>
        <w:t>o</w:t>
      </w:r>
      <w:r w:rsidRPr="00AE4732">
        <w:rPr>
          <w:rFonts w:ascii="Arial" w:hAnsi="Arial" w:cs="Arial"/>
          <w:color w:val="333333"/>
          <w:sz w:val="22"/>
          <w:szCs w:val="24"/>
          <w:lang w:val="pl-PL"/>
        </w:rPr>
        <w:t xml:space="preserve"> z najbardziej efektywnych pod względem kosztowych działań zwalczających użycie</w:t>
      </w:r>
      <w:r>
        <w:rPr>
          <w:rFonts w:ascii="Arial" w:hAnsi="Arial" w:cs="Arial"/>
          <w:color w:val="333333"/>
          <w:sz w:val="22"/>
          <w:szCs w:val="24"/>
          <w:lang w:val="pl-PL"/>
        </w:rPr>
        <w:t xml:space="preserve"> tytoniu</w:t>
      </w:r>
      <w:r w:rsidRPr="00AE4732">
        <w:rPr>
          <w:rFonts w:ascii="Arial" w:hAnsi="Arial" w:cs="Arial"/>
          <w:color w:val="333333"/>
          <w:sz w:val="22"/>
          <w:szCs w:val="24"/>
          <w:lang w:val="pl-PL"/>
        </w:rPr>
        <w:t xml:space="preserve">. Coraz większa liczba krajów tworzy skuteczne bariery, aby uniknąć ingerencji przemysłu tytoniowego w rządową politykę kontroli tytoniu. </w:t>
      </w:r>
    </w:p>
    <w:p w14:paraId="0FEAC278" w14:textId="77777777" w:rsidR="00AE4732" w:rsidRPr="00AE4732" w:rsidRDefault="00AE4732" w:rsidP="003E7BC9">
      <w:pPr>
        <w:shd w:val="clear" w:color="auto" w:fill="FFFFFF"/>
        <w:ind w:right="300"/>
        <w:textAlignment w:val="baseline"/>
        <w:rPr>
          <w:rFonts w:ascii="Arial" w:hAnsi="Arial" w:cs="Arial"/>
          <w:color w:val="333333"/>
          <w:sz w:val="22"/>
          <w:szCs w:val="24"/>
          <w:lang w:val="pl-PL"/>
        </w:rPr>
      </w:pPr>
    </w:p>
    <w:p w14:paraId="3C332852" w14:textId="77777777" w:rsidR="00AE4732" w:rsidRPr="00AE4732" w:rsidRDefault="00AE4732" w:rsidP="003E7BC9">
      <w:pPr>
        <w:shd w:val="clear" w:color="auto" w:fill="FFFFFF"/>
        <w:ind w:right="300"/>
        <w:textAlignment w:val="baseline"/>
        <w:rPr>
          <w:rFonts w:ascii="Arial" w:hAnsi="Arial" w:cs="Arial"/>
          <w:sz w:val="22"/>
          <w:szCs w:val="24"/>
          <w:lang w:val="pl-PL"/>
        </w:rPr>
      </w:pPr>
      <w:r w:rsidRPr="00AE4732">
        <w:rPr>
          <w:rFonts w:ascii="Arial" w:hAnsi="Arial" w:cs="Arial"/>
          <w:color w:val="333333"/>
          <w:sz w:val="22"/>
          <w:szCs w:val="24"/>
          <w:lang w:val="pl-PL"/>
        </w:rPr>
        <w:t>Poprzez zwiększenie podatków na papierosy na całym świecie o 1 USD, można uzyskać kwotę 190 miliardów dolarów i przeznaczyć ją na rozwój. Wysokie podatki od tytoniu przyczyniają się do generowania przychodów dla rządów, ograniczają zapotrzebowanie na tytoń i oferują istotny dochód na finansowanie działań rozwojowych.</w:t>
      </w:r>
    </w:p>
    <w:p w14:paraId="33DC657D" w14:textId="77777777" w:rsidR="00AE4732" w:rsidRDefault="00AE4732" w:rsidP="003E7BC9">
      <w:pPr>
        <w:pStyle w:val="NormalWeb"/>
        <w:shd w:val="clear" w:color="auto" w:fill="FFFFFF"/>
        <w:spacing w:before="0" w:beforeAutospacing="0" w:after="0" w:afterAutospacing="0" w:line="276" w:lineRule="auto"/>
        <w:ind w:right="300"/>
        <w:jc w:val="both"/>
        <w:textAlignment w:val="baseline"/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</w:p>
    <w:p w14:paraId="55110B30" w14:textId="46AF5F06" w:rsidR="00EF0B3F" w:rsidRDefault="00EF0B3F" w:rsidP="003E7BC9">
      <w:pPr>
        <w:pStyle w:val="NormalWeb"/>
        <w:shd w:val="clear" w:color="auto" w:fill="FFFFFF"/>
        <w:spacing w:before="0" w:beforeAutospacing="0" w:after="0" w:afterAutospacing="0" w:line="276" w:lineRule="auto"/>
        <w:ind w:right="300"/>
        <w:jc w:val="both"/>
        <w:textAlignment w:val="baseline"/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  <w:r w:rsidRPr="00AE4732">
        <w:rPr>
          <w:rFonts w:ascii="Arial" w:hAnsi="Arial" w:cs="Arial"/>
          <w:color w:val="333333"/>
          <w:sz w:val="22"/>
          <w:shd w:val="clear" w:color="auto" w:fill="FFFFFF"/>
          <w:lang w:val="pl-PL"/>
        </w:rPr>
        <w:t>WHO wspiera państwa i społeczeństwa obywatelskie w zwalczaniu podejmowanych przez branż</w:t>
      </w:r>
      <w:r w:rsidR="005A7E1C" w:rsidRPr="00AE4732">
        <w:rPr>
          <w:rFonts w:ascii="Arial" w:hAnsi="Arial" w:cs="Arial"/>
          <w:color w:val="333333"/>
          <w:sz w:val="22"/>
          <w:shd w:val="clear" w:color="auto" w:fill="FFFFFF"/>
          <w:lang w:val="pl-PL"/>
        </w:rPr>
        <w:t>ę</w:t>
      </w:r>
      <w:r w:rsidRPr="00AE4732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tytoniową ingerencji politycznych i </w:t>
      </w:r>
      <w:r w:rsidR="005A7E1C" w:rsidRPr="00AE4732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we </w:t>
      </w:r>
      <w:r w:rsidRPr="00AE4732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wdrażaniu rozwiązań </w:t>
      </w:r>
      <w:r w:rsidR="005A7E1C" w:rsidRPr="00AE4732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zdecydowanie </w:t>
      </w:r>
      <w:r w:rsidRPr="00AE4732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ograniczających użycie </w:t>
      </w:r>
      <w:r w:rsidRPr="00AE4732">
        <w:rPr>
          <w:rFonts w:ascii="Arial" w:hAnsi="Arial" w:cs="Arial"/>
          <w:color w:val="333333"/>
          <w:sz w:val="22"/>
          <w:shd w:val="clear" w:color="auto" w:fill="FFFFFF"/>
          <w:lang w:val="pl-PL"/>
        </w:rPr>
        <w:lastRenderedPageBreak/>
        <w:t xml:space="preserve">tytoniu. Zachęca zarówno partnerów, </w:t>
      </w:r>
      <w:r w:rsidR="004B15E4" w:rsidRPr="00AE4732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instytucje publiczne </w:t>
      </w:r>
      <w:r w:rsidRPr="00AE4732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jak i ogół społeczeństwa do większej partycypacji w działaniach krajowych, regionalnych i globalnych zmierzających do wypracowania i wdrożenia strategii, </w:t>
      </w:r>
      <w:r w:rsidR="007F0734" w:rsidRPr="00AE4732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nadających </w:t>
      </w:r>
      <w:r w:rsidR="005A7E1C" w:rsidRPr="00AE4732">
        <w:rPr>
          <w:rFonts w:ascii="Arial" w:hAnsi="Arial" w:cs="Arial"/>
          <w:color w:val="333333"/>
          <w:sz w:val="22"/>
          <w:shd w:val="clear" w:color="auto" w:fill="FFFFFF"/>
          <w:lang w:val="pl-PL"/>
        </w:rPr>
        <w:t>tego typu inicj</w:t>
      </w:r>
      <w:r w:rsidR="007F0734" w:rsidRPr="00AE4732">
        <w:rPr>
          <w:rFonts w:ascii="Arial" w:hAnsi="Arial" w:cs="Arial"/>
          <w:color w:val="333333"/>
          <w:sz w:val="22"/>
          <w:shd w:val="clear" w:color="auto" w:fill="FFFFFF"/>
          <w:lang w:val="pl-PL"/>
        </w:rPr>
        <w:t>atywom priorytetowy status</w:t>
      </w:r>
      <w:r w:rsidRPr="00AE4732">
        <w:rPr>
          <w:rFonts w:ascii="Arial" w:hAnsi="Arial" w:cs="Arial"/>
          <w:color w:val="333333"/>
          <w:sz w:val="22"/>
          <w:shd w:val="clear" w:color="auto" w:fill="FFFFFF"/>
          <w:lang w:val="pl-PL"/>
        </w:rPr>
        <w:t>.</w:t>
      </w:r>
      <w:r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</w:t>
      </w:r>
    </w:p>
    <w:p w14:paraId="4EE94D81" w14:textId="77777777" w:rsidR="00EF0B3F" w:rsidRPr="00EF0B3F" w:rsidRDefault="00EF0B3F" w:rsidP="003E7BC9">
      <w:pPr>
        <w:pStyle w:val="NormalWeb"/>
        <w:shd w:val="clear" w:color="auto" w:fill="FFFFFF"/>
        <w:spacing w:before="0" w:beforeAutospacing="0" w:after="0" w:afterAutospacing="0" w:line="276" w:lineRule="auto"/>
        <w:ind w:right="300"/>
        <w:jc w:val="both"/>
        <w:textAlignment w:val="baseline"/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</w:p>
    <w:p w14:paraId="1284E6A4" w14:textId="77777777" w:rsidR="00CD3DE1" w:rsidRPr="004B15E4" w:rsidRDefault="00CD3DE1" w:rsidP="003E7BC9">
      <w:pPr>
        <w:pStyle w:val="NormalWeb"/>
        <w:shd w:val="clear" w:color="auto" w:fill="FFFFFF"/>
        <w:spacing w:before="0" w:beforeAutospacing="0" w:after="0" w:afterAutospacing="0" w:line="276" w:lineRule="auto"/>
        <w:ind w:right="300"/>
        <w:jc w:val="both"/>
        <w:textAlignment w:val="baseline"/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</w:p>
    <w:p w14:paraId="1E1CE8B3" w14:textId="1040E995" w:rsidR="00CD3DE1" w:rsidRPr="00EF0B3F" w:rsidRDefault="00ED6782" w:rsidP="003E7BC9">
      <w:pPr>
        <w:pStyle w:val="NormalWeb"/>
        <w:shd w:val="clear" w:color="auto" w:fill="FFFFFF"/>
        <w:spacing w:before="0" w:beforeAutospacing="0" w:after="120" w:afterAutospacing="0" w:line="276" w:lineRule="auto"/>
        <w:ind w:right="301"/>
        <w:jc w:val="both"/>
        <w:textAlignment w:val="baseline"/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  <w:hyperlink r:id="rId10" w:history="1">
        <w:r w:rsidR="00CD3DE1" w:rsidRPr="00EF0B3F">
          <w:rPr>
            <w:rStyle w:val="Hyperlink"/>
            <w:rFonts w:ascii="Arial" w:hAnsi="Arial" w:cs="Arial"/>
            <w:sz w:val="22"/>
            <w:shd w:val="clear" w:color="auto" w:fill="FFFFFF"/>
            <w:lang w:val="pl-PL"/>
          </w:rPr>
          <w:t>World No Tobacco Day</w:t>
        </w:r>
      </w:hyperlink>
      <w:r w:rsidR="00CD3DE1" w:rsidRPr="00EF0B3F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</w:t>
      </w:r>
      <w:r w:rsidR="00EF0B3F" w:rsidRPr="00EF0B3F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/ Światowy Dzień bez Papierosa </w:t>
      </w:r>
    </w:p>
    <w:p w14:paraId="58C7222C" w14:textId="06C8A880" w:rsidR="00CD3DE1" w:rsidRPr="00EF0B3F" w:rsidRDefault="00ED6782" w:rsidP="003E7BC9">
      <w:pPr>
        <w:pStyle w:val="NormalWeb"/>
        <w:shd w:val="clear" w:color="auto" w:fill="FFFFFF"/>
        <w:spacing w:before="0" w:beforeAutospacing="0" w:after="120" w:afterAutospacing="0" w:line="276" w:lineRule="auto"/>
        <w:ind w:right="301"/>
        <w:jc w:val="both"/>
        <w:textAlignment w:val="baseline"/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  <w:hyperlink r:id="rId11" w:history="1">
        <w:r w:rsidR="00CD3DE1" w:rsidRPr="00EF0B3F">
          <w:rPr>
            <w:rStyle w:val="Hyperlink"/>
            <w:rFonts w:ascii="Arial" w:hAnsi="Arial" w:cs="Arial"/>
            <w:sz w:val="22"/>
            <w:shd w:val="clear" w:color="auto" w:fill="FFFFFF"/>
            <w:lang w:val="pl-PL"/>
          </w:rPr>
          <w:t xml:space="preserve">WHO Framework </w:t>
        </w:r>
        <w:proofErr w:type="spellStart"/>
        <w:r w:rsidR="00CD3DE1" w:rsidRPr="00EF0B3F">
          <w:rPr>
            <w:rStyle w:val="Hyperlink"/>
            <w:rFonts w:ascii="Arial" w:hAnsi="Arial" w:cs="Arial"/>
            <w:sz w:val="22"/>
            <w:shd w:val="clear" w:color="auto" w:fill="FFFFFF"/>
            <w:lang w:val="pl-PL"/>
          </w:rPr>
          <w:t>Convention</w:t>
        </w:r>
        <w:proofErr w:type="spellEnd"/>
        <w:r w:rsidR="00CD3DE1" w:rsidRPr="00EF0B3F">
          <w:rPr>
            <w:rStyle w:val="Hyperlink"/>
            <w:rFonts w:ascii="Arial" w:hAnsi="Arial" w:cs="Arial"/>
            <w:sz w:val="22"/>
            <w:shd w:val="clear" w:color="auto" w:fill="FFFFFF"/>
            <w:lang w:val="pl-PL"/>
          </w:rPr>
          <w:t xml:space="preserve"> on Tobacco </w:t>
        </w:r>
        <w:proofErr w:type="gramStart"/>
        <w:r w:rsidR="00CD3DE1" w:rsidRPr="00EF0B3F">
          <w:rPr>
            <w:rStyle w:val="Hyperlink"/>
            <w:rFonts w:ascii="Arial" w:hAnsi="Arial" w:cs="Arial"/>
            <w:sz w:val="22"/>
            <w:shd w:val="clear" w:color="auto" w:fill="FFFFFF"/>
            <w:lang w:val="pl-PL"/>
          </w:rPr>
          <w:t>Control</w:t>
        </w:r>
      </w:hyperlink>
      <w:r w:rsidR="00CD3DE1" w:rsidRPr="00EF0B3F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</w:t>
      </w:r>
      <w:r w:rsidR="00EF0B3F" w:rsidRPr="00EF0B3F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/ Ramowa</w:t>
      </w:r>
      <w:proofErr w:type="gramEnd"/>
      <w:r w:rsidR="00EF0B3F" w:rsidRPr="00EF0B3F">
        <w:rPr>
          <w:rFonts w:ascii="Arial" w:hAnsi="Arial" w:cs="Arial"/>
          <w:color w:val="333333"/>
          <w:sz w:val="22"/>
          <w:shd w:val="clear" w:color="auto" w:fill="FFFFFF"/>
          <w:lang w:val="pl-PL"/>
        </w:rPr>
        <w:t xml:space="preserve"> Konwencja Światowej Organizacji Zdrowia o Ograniczaniu Użycia Tytoniu</w:t>
      </w:r>
    </w:p>
    <w:p w14:paraId="00EDAF95" w14:textId="21DD0495" w:rsidR="000968D4" w:rsidRPr="007F0734" w:rsidRDefault="00ED6782" w:rsidP="003E7BC9">
      <w:pPr>
        <w:pStyle w:val="NormalWeb"/>
        <w:shd w:val="clear" w:color="auto" w:fill="FFFFFF"/>
        <w:spacing w:before="0" w:beforeAutospacing="0" w:after="120" w:afterAutospacing="0" w:line="276" w:lineRule="auto"/>
        <w:ind w:right="301"/>
        <w:jc w:val="both"/>
        <w:textAlignment w:val="baseline"/>
        <w:rPr>
          <w:rFonts w:ascii="Arial" w:hAnsi="Arial" w:cs="Arial"/>
          <w:sz w:val="22"/>
          <w:shd w:val="clear" w:color="auto" w:fill="FFFFFF"/>
          <w:lang w:val="pl-PL"/>
        </w:rPr>
      </w:pPr>
      <w:hyperlink r:id="rId12" w:history="1">
        <w:r w:rsidR="000968D4" w:rsidRPr="00B10E07">
          <w:rPr>
            <w:rStyle w:val="Hyperlink"/>
            <w:rFonts w:ascii="Arial" w:hAnsi="Arial" w:cs="Arial"/>
            <w:sz w:val="22"/>
            <w:shd w:val="clear" w:color="auto" w:fill="FFFFFF"/>
            <w:lang w:val="pl-PL"/>
          </w:rPr>
          <w:t xml:space="preserve">Tobacco Control </w:t>
        </w:r>
        <w:proofErr w:type="spellStart"/>
        <w:r w:rsidR="000968D4" w:rsidRPr="00B10E07">
          <w:rPr>
            <w:rStyle w:val="Hyperlink"/>
            <w:rFonts w:ascii="Arial" w:hAnsi="Arial" w:cs="Arial"/>
            <w:sz w:val="22"/>
            <w:shd w:val="clear" w:color="auto" w:fill="FFFFFF"/>
            <w:lang w:val="pl-PL"/>
          </w:rPr>
          <w:t>Playbook</w:t>
        </w:r>
        <w:proofErr w:type="spellEnd"/>
        <w:r w:rsidR="000968D4" w:rsidRPr="00B10E07">
          <w:rPr>
            <w:rStyle w:val="Hyperlink"/>
            <w:rFonts w:ascii="Arial" w:hAnsi="Arial" w:cs="Arial"/>
            <w:sz w:val="22"/>
            <w:shd w:val="clear" w:color="auto" w:fill="FFFFFF"/>
            <w:lang w:val="pl-PL"/>
          </w:rPr>
          <w:t xml:space="preserve">: online </w:t>
        </w:r>
        <w:proofErr w:type="spellStart"/>
        <w:r w:rsidR="000968D4" w:rsidRPr="00B10E07">
          <w:rPr>
            <w:rStyle w:val="Hyperlink"/>
            <w:rFonts w:ascii="Arial" w:hAnsi="Arial" w:cs="Arial"/>
            <w:sz w:val="22"/>
            <w:shd w:val="clear" w:color="auto" w:fill="FFFFFF"/>
            <w:lang w:val="pl-PL"/>
          </w:rPr>
          <w:t>tool</w:t>
        </w:r>
        <w:proofErr w:type="spellEnd"/>
        <w:r w:rsidR="000968D4" w:rsidRPr="00B10E07">
          <w:rPr>
            <w:rStyle w:val="Hyperlink"/>
            <w:rFonts w:ascii="Arial" w:hAnsi="Arial" w:cs="Arial"/>
            <w:sz w:val="22"/>
            <w:shd w:val="clear" w:color="auto" w:fill="FFFFFF"/>
            <w:lang w:val="pl-PL"/>
          </w:rPr>
          <w:t xml:space="preserve"> </w:t>
        </w:r>
        <w:proofErr w:type="spellStart"/>
        <w:r w:rsidR="000968D4" w:rsidRPr="00B10E07">
          <w:rPr>
            <w:rStyle w:val="Hyperlink"/>
            <w:rFonts w:ascii="Arial" w:hAnsi="Arial" w:cs="Arial"/>
            <w:sz w:val="22"/>
            <w:shd w:val="clear" w:color="auto" w:fill="FFFFFF"/>
            <w:lang w:val="pl-PL"/>
          </w:rPr>
          <w:t>exposing</w:t>
        </w:r>
        <w:proofErr w:type="spellEnd"/>
        <w:r w:rsidR="000968D4" w:rsidRPr="00B10E07">
          <w:rPr>
            <w:rStyle w:val="Hyperlink"/>
            <w:rFonts w:ascii="Arial" w:hAnsi="Arial" w:cs="Arial"/>
            <w:sz w:val="22"/>
            <w:shd w:val="clear" w:color="auto" w:fill="FFFFFF"/>
            <w:lang w:val="pl-PL"/>
          </w:rPr>
          <w:t xml:space="preserve"> </w:t>
        </w:r>
        <w:proofErr w:type="spellStart"/>
        <w:r w:rsidR="000968D4" w:rsidRPr="00B10E07">
          <w:rPr>
            <w:rStyle w:val="Hyperlink"/>
            <w:rFonts w:ascii="Arial" w:hAnsi="Arial" w:cs="Arial"/>
            <w:sz w:val="22"/>
            <w:shd w:val="clear" w:color="auto" w:fill="FFFFFF"/>
            <w:lang w:val="pl-PL"/>
          </w:rPr>
          <w:t>myths</w:t>
        </w:r>
        <w:proofErr w:type="spellEnd"/>
        <w:r w:rsidR="000968D4" w:rsidRPr="00B10E07">
          <w:rPr>
            <w:rStyle w:val="Hyperlink"/>
            <w:rFonts w:ascii="Arial" w:hAnsi="Arial" w:cs="Arial"/>
            <w:sz w:val="22"/>
            <w:shd w:val="clear" w:color="auto" w:fill="FFFFFF"/>
            <w:lang w:val="pl-PL"/>
          </w:rPr>
          <w:t xml:space="preserve"> </w:t>
        </w:r>
        <w:proofErr w:type="spellStart"/>
        <w:r w:rsidR="000968D4" w:rsidRPr="00B10E07">
          <w:rPr>
            <w:rStyle w:val="Hyperlink"/>
            <w:rFonts w:ascii="Arial" w:hAnsi="Arial" w:cs="Arial"/>
            <w:sz w:val="22"/>
            <w:shd w:val="clear" w:color="auto" w:fill="FFFFFF"/>
            <w:lang w:val="pl-PL"/>
          </w:rPr>
          <w:t>about</w:t>
        </w:r>
        <w:proofErr w:type="spellEnd"/>
        <w:r w:rsidR="000968D4" w:rsidRPr="00B10E07">
          <w:rPr>
            <w:rStyle w:val="Hyperlink"/>
            <w:rFonts w:ascii="Arial" w:hAnsi="Arial" w:cs="Arial"/>
            <w:sz w:val="22"/>
            <w:shd w:val="clear" w:color="auto" w:fill="FFFFFF"/>
            <w:lang w:val="pl-PL"/>
          </w:rPr>
          <w:t xml:space="preserve"> </w:t>
        </w:r>
        <w:proofErr w:type="spellStart"/>
        <w:proofErr w:type="gramStart"/>
        <w:r w:rsidR="000968D4" w:rsidRPr="00B10E07">
          <w:rPr>
            <w:rStyle w:val="Hyperlink"/>
            <w:rFonts w:ascii="Arial" w:hAnsi="Arial" w:cs="Arial"/>
            <w:sz w:val="22"/>
            <w:shd w:val="clear" w:color="auto" w:fill="FFFFFF"/>
            <w:lang w:val="pl-PL"/>
          </w:rPr>
          <w:t>tobacco</w:t>
        </w:r>
        <w:proofErr w:type="spellEnd"/>
      </w:hyperlink>
      <w:r w:rsidR="007F0734">
        <w:rPr>
          <w:rStyle w:val="Hyperlink"/>
          <w:rFonts w:ascii="Arial" w:hAnsi="Arial" w:cs="Arial"/>
          <w:sz w:val="22"/>
          <w:shd w:val="clear" w:color="auto" w:fill="FFFFFF"/>
          <w:lang w:val="pl-PL"/>
        </w:rPr>
        <w:t xml:space="preserve"> </w:t>
      </w:r>
      <w:r w:rsidR="00EF0B3F" w:rsidRPr="00B10E07">
        <w:rPr>
          <w:rStyle w:val="Hyperlink"/>
          <w:rFonts w:ascii="Arial" w:hAnsi="Arial" w:cs="Arial"/>
          <w:sz w:val="22"/>
          <w:shd w:val="clear" w:color="auto" w:fill="FFFFFF"/>
          <w:lang w:val="pl-PL"/>
        </w:rPr>
        <w:t xml:space="preserve"> </w:t>
      </w:r>
      <w:r w:rsidR="00EF0B3F" w:rsidRPr="007F0734">
        <w:rPr>
          <w:rStyle w:val="Hyperlink"/>
          <w:rFonts w:ascii="Arial" w:hAnsi="Arial" w:cs="Arial"/>
          <w:color w:val="auto"/>
          <w:sz w:val="22"/>
          <w:u w:val="none"/>
          <w:shd w:val="clear" w:color="auto" w:fill="FFFFFF"/>
          <w:lang w:val="pl-PL"/>
        </w:rPr>
        <w:t>(</w:t>
      </w:r>
      <w:r w:rsidR="00B10E07" w:rsidRPr="007F0734">
        <w:rPr>
          <w:rStyle w:val="Hyperlink"/>
          <w:rFonts w:ascii="Arial" w:hAnsi="Arial" w:cs="Arial"/>
          <w:color w:val="auto"/>
          <w:sz w:val="22"/>
          <w:u w:val="none"/>
          <w:shd w:val="clear" w:color="auto" w:fill="FFFFFF"/>
          <w:lang w:val="pl-PL"/>
        </w:rPr>
        <w:t>Ograniczanie</w:t>
      </w:r>
      <w:proofErr w:type="gramEnd"/>
      <w:r w:rsidR="00B10E07" w:rsidRPr="007F0734">
        <w:rPr>
          <w:rStyle w:val="Hyperlink"/>
          <w:rFonts w:ascii="Arial" w:hAnsi="Arial" w:cs="Arial"/>
          <w:color w:val="auto"/>
          <w:sz w:val="22"/>
          <w:u w:val="none"/>
          <w:shd w:val="clear" w:color="auto" w:fill="FFFFFF"/>
          <w:lang w:val="pl-PL"/>
        </w:rPr>
        <w:t xml:space="preserve"> użycia tytoniu – narzędzie, które rozwiewające mity na temat tytoniu) </w:t>
      </w:r>
    </w:p>
    <w:p w14:paraId="721A24BE" w14:textId="77777777" w:rsidR="00CD3DE1" w:rsidRPr="00B10E07" w:rsidRDefault="00CD3DE1" w:rsidP="00C240DB">
      <w:pPr>
        <w:pStyle w:val="NormalWeb"/>
        <w:shd w:val="clear" w:color="auto" w:fill="FFFFFF"/>
        <w:spacing w:before="0" w:beforeAutospacing="0" w:after="0" w:afterAutospacing="0" w:line="270" w:lineRule="atLeast"/>
        <w:ind w:right="300"/>
        <w:textAlignment w:val="baseline"/>
        <w:rPr>
          <w:rFonts w:ascii="Arial" w:hAnsi="Arial" w:cs="Arial"/>
          <w:color w:val="333333"/>
          <w:sz w:val="22"/>
          <w:shd w:val="clear" w:color="auto" w:fill="FFFFFF"/>
          <w:lang w:val="pl-PL"/>
        </w:rPr>
      </w:pPr>
    </w:p>
    <w:p w14:paraId="700079F8" w14:textId="6E772D89" w:rsidR="00CD3DE1" w:rsidRDefault="007F0734" w:rsidP="00C240DB">
      <w:pPr>
        <w:pStyle w:val="NormalWeb"/>
        <w:shd w:val="clear" w:color="auto" w:fill="FFFFFF"/>
        <w:spacing w:before="0" w:beforeAutospacing="0" w:after="0" w:afterAutospacing="0" w:line="270" w:lineRule="atLeast"/>
        <w:ind w:right="300"/>
        <w:textAlignment w:val="baseline"/>
        <w:rPr>
          <w:rFonts w:ascii="Arial" w:hAnsi="Arial" w:cs="Arial"/>
          <w:b/>
          <w:color w:val="333333"/>
          <w:sz w:val="22"/>
          <w:u w:val="single"/>
          <w:shd w:val="clear" w:color="auto" w:fill="FFFFFF"/>
          <w:lang w:val="pl-PL"/>
        </w:rPr>
      </w:pPr>
      <w:r w:rsidRPr="003E7BC9">
        <w:rPr>
          <w:rFonts w:ascii="Arial" w:hAnsi="Arial" w:cs="Arial"/>
          <w:b/>
          <w:color w:val="333333"/>
          <w:sz w:val="22"/>
          <w:u w:val="single"/>
          <w:shd w:val="clear" w:color="auto" w:fill="FFFFFF"/>
          <w:lang w:val="pl-PL"/>
        </w:rPr>
        <w:t>Kontakt dla mediów</w:t>
      </w:r>
      <w:r w:rsidR="00EF0B3F" w:rsidRPr="003E7BC9">
        <w:rPr>
          <w:rFonts w:ascii="Arial" w:hAnsi="Arial" w:cs="Arial"/>
          <w:b/>
          <w:color w:val="333333"/>
          <w:sz w:val="22"/>
          <w:u w:val="single"/>
          <w:shd w:val="clear" w:color="auto" w:fill="FFFFFF"/>
          <w:lang w:val="pl-PL"/>
        </w:rPr>
        <w:t>:</w:t>
      </w:r>
    </w:p>
    <w:p w14:paraId="6452C64A" w14:textId="77777777" w:rsidR="003E7BC9" w:rsidRPr="003E7BC9" w:rsidRDefault="003E7BC9" w:rsidP="00C240DB">
      <w:pPr>
        <w:pStyle w:val="NormalWeb"/>
        <w:shd w:val="clear" w:color="auto" w:fill="FFFFFF"/>
        <w:spacing w:before="0" w:beforeAutospacing="0" w:after="0" w:afterAutospacing="0" w:line="270" w:lineRule="atLeast"/>
        <w:ind w:right="300"/>
        <w:textAlignment w:val="baseline"/>
        <w:rPr>
          <w:rFonts w:ascii="Arial" w:hAnsi="Arial" w:cs="Arial"/>
          <w:b/>
          <w:color w:val="333333"/>
          <w:sz w:val="22"/>
          <w:u w:val="single"/>
          <w:shd w:val="clear" w:color="auto" w:fill="FFFFFF"/>
          <w:lang w:val="pl-PL"/>
        </w:rPr>
      </w:pPr>
    </w:p>
    <w:p w14:paraId="47FFAE45" w14:textId="36CD5A8B" w:rsidR="003E7BC9" w:rsidRPr="003E7BC9" w:rsidRDefault="004E5B3E" w:rsidP="00C240DB">
      <w:pPr>
        <w:spacing w:after="200"/>
        <w:jc w:val="left"/>
        <w:rPr>
          <w:rFonts w:ascii="Arial" w:eastAsia="Times New Roman" w:hAnsi="Arial" w:cs="Arial"/>
          <w:color w:val="333333"/>
          <w:sz w:val="22"/>
          <w:szCs w:val="24"/>
          <w:shd w:val="clear" w:color="auto" w:fill="FFFFFF"/>
          <w:lang w:val="pl-PL"/>
        </w:rPr>
      </w:pPr>
      <w:r w:rsidRPr="003E7BC9">
        <w:rPr>
          <w:rFonts w:ascii="Arial" w:eastAsia="Times New Roman" w:hAnsi="Arial" w:cs="Arial"/>
          <w:color w:val="333333"/>
          <w:sz w:val="22"/>
          <w:szCs w:val="24"/>
          <w:shd w:val="clear" w:color="auto" w:fill="FFFFFF"/>
          <w:lang w:val="pl-PL"/>
        </w:rPr>
        <w:t xml:space="preserve">Paulina Karwowska </w:t>
      </w:r>
    </w:p>
    <w:p w14:paraId="7F17594A" w14:textId="719DCCAC" w:rsidR="003E7BC9" w:rsidRPr="003E7BC9" w:rsidRDefault="003E7BC9" w:rsidP="00C240DB">
      <w:pPr>
        <w:spacing w:after="200"/>
        <w:jc w:val="left"/>
        <w:rPr>
          <w:rFonts w:ascii="Arial" w:eastAsia="Times New Roman" w:hAnsi="Arial" w:cs="Arial"/>
          <w:color w:val="333333"/>
          <w:sz w:val="22"/>
          <w:szCs w:val="24"/>
          <w:shd w:val="clear" w:color="auto" w:fill="FFFFFF"/>
          <w:lang w:val="pl-PL"/>
        </w:rPr>
      </w:pPr>
      <w:r w:rsidRPr="003E7BC9">
        <w:rPr>
          <w:rFonts w:ascii="Arial" w:eastAsia="Times New Roman" w:hAnsi="Arial" w:cs="Arial"/>
          <w:color w:val="333333"/>
          <w:sz w:val="22"/>
          <w:szCs w:val="24"/>
          <w:shd w:val="clear" w:color="auto" w:fill="FFFFFF"/>
          <w:lang w:val="pl-PL"/>
        </w:rPr>
        <w:t>Dyrektor Biura WHO w Polsce</w:t>
      </w:r>
    </w:p>
    <w:p w14:paraId="3DC96112" w14:textId="67737BA0" w:rsidR="003E7BC9" w:rsidRPr="003E7BC9" w:rsidRDefault="003E7BC9" w:rsidP="00C240DB">
      <w:pPr>
        <w:spacing w:after="200"/>
        <w:jc w:val="left"/>
        <w:rPr>
          <w:rFonts w:ascii="Arial" w:eastAsia="Times New Roman" w:hAnsi="Arial" w:cs="Arial"/>
          <w:color w:val="333333"/>
          <w:sz w:val="22"/>
          <w:szCs w:val="24"/>
          <w:shd w:val="clear" w:color="auto" w:fill="FFFFFF"/>
          <w:lang w:val="pl-PL"/>
        </w:rPr>
      </w:pPr>
      <w:r w:rsidRPr="003E7BC9">
        <w:rPr>
          <w:rFonts w:ascii="Arial" w:eastAsia="Times New Roman" w:hAnsi="Arial" w:cs="Arial"/>
          <w:color w:val="333333"/>
          <w:sz w:val="22"/>
          <w:szCs w:val="24"/>
          <w:shd w:val="clear" w:color="auto" w:fill="FFFFFF"/>
          <w:lang w:val="pl-PL"/>
        </w:rPr>
        <w:t>Al. Jerozolimskie 155</w:t>
      </w:r>
    </w:p>
    <w:p w14:paraId="6B81A3BD" w14:textId="188211C0" w:rsidR="003E7BC9" w:rsidRPr="003E7BC9" w:rsidRDefault="003E7BC9" w:rsidP="00C240DB">
      <w:pPr>
        <w:spacing w:after="200"/>
        <w:jc w:val="left"/>
        <w:rPr>
          <w:rFonts w:ascii="Arial" w:eastAsia="Times New Roman" w:hAnsi="Arial" w:cs="Arial"/>
          <w:color w:val="333333"/>
          <w:sz w:val="22"/>
          <w:szCs w:val="24"/>
          <w:shd w:val="clear" w:color="auto" w:fill="FFFFFF"/>
          <w:lang w:val="pl-PL"/>
        </w:rPr>
      </w:pPr>
      <w:r w:rsidRPr="003E7BC9">
        <w:rPr>
          <w:rFonts w:ascii="Arial" w:eastAsia="Times New Roman" w:hAnsi="Arial" w:cs="Arial"/>
          <w:color w:val="333333"/>
          <w:sz w:val="22"/>
          <w:szCs w:val="24"/>
          <w:shd w:val="clear" w:color="auto" w:fill="FFFFFF"/>
          <w:lang w:val="pl-PL"/>
        </w:rPr>
        <w:t>02 – 326 Warszawa</w:t>
      </w:r>
    </w:p>
    <w:p w14:paraId="0C2C3F38" w14:textId="58DB5ACA" w:rsidR="003E7BC9" w:rsidRPr="003E7BC9" w:rsidRDefault="003E7BC9" w:rsidP="00C240DB">
      <w:pPr>
        <w:spacing w:after="200"/>
        <w:jc w:val="left"/>
        <w:rPr>
          <w:rFonts w:ascii="Arial" w:eastAsia="Times New Roman" w:hAnsi="Arial" w:cs="Arial"/>
          <w:color w:val="333333"/>
          <w:sz w:val="22"/>
          <w:szCs w:val="24"/>
          <w:shd w:val="clear" w:color="auto" w:fill="FFFFFF"/>
          <w:lang w:val="pl-PL"/>
        </w:rPr>
      </w:pPr>
      <w:r w:rsidRPr="003E7BC9">
        <w:rPr>
          <w:rFonts w:ascii="Arial" w:eastAsia="Times New Roman" w:hAnsi="Arial" w:cs="Arial"/>
          <w:color w:val="333333"/>
          <w:sz w:val="22"/>
          <w:szCs w:val="24"/>
          <w:shd w:val="clear" w:color="auto" w:fill="FFFFFF"/>
          <w:lang w:val="pl-PL"/>
        </w:rPr>
        <w:t>Tel. 22 635 94 96</w:t>
      </w:r>
    </w:p>
    <w:p w14:paraId="4DDE010E" w14:textId="54954749" w:rsidR="003E7BC9" w:rsidRPr="003E7BC9" w:rsidRDefault="00ED6782" w:rsidP="00C240DB">
      <w:pPr>
        <w:spacing w:after="200"/>
        <w:jc w:val="left"/>
        <w:rPr>
          <w:rFonts w:ascii="Arial" w:eastAsia="Times New Roman" w:hAnsi="Arial" w:cs="Arial"/>
          <w:color w:val="333333"/>
          <w:sz w:val="22"/>
          <w:szCs w:val="24"/>
          <w:shd w:val="clear" w:color="auto" w:fill="FFFFFF"/>
          <w:lang w:val="pl-PL"/>
        </w:rPr>
      </w:pPr>
      <w:hyperlink r:id="rId13" w:history="1">
        <w:r w:rsidR="003E7BC9" w:rsidRPr="003E7BC9">
          <w:rPr>
            <w:rStyle w:val="Hyperlink"/>
            <w:rFonts w:ascii="Arial" w:eastAsia="Times New Roman" w:hAnsi="Arial" w:cs="Arial"/>
            <w:sz w:val="22"/>
            <w:szCs w:val="24"/>
            <w:shd w:val="clear" w:color="auto" w:fill="FFFFFF"/>
            <w:lang w:val="pl-PL"/>
          </w:rPr>
          <w:t>eurowhopol@who.int</w:t>
        </w:r>
      </w:hyperlink>
      <w:r w:rsidR="003E7BC9" w:rsidRPr="003E7BC9">
        <w:rPr>
          <w:rFonts w:ascii="Arial" w:eastAsia="Times New Roman" w:hAnsi="Arial" w:cs="Arial"/>
          <w:color w:val="333333"/>
          <w:sz w:val="22"/>
          <w:szCs w:val="24"/>
          <w:shd w:val="clear" w:color="auto" w:fill="FFFFFF"/>
          <w:lang w:val="pl-PL"/>
        </w:rPr>
        <w:t xml:space="preserve"> </w:t>
      </w:r>
    </w:p>
    <w:p w14:paraId="13B677D2" w14:textId="77777777" w:rsidR="00AE4732" w:rsidRPr="007F0734" w:rsidRDefault="00AE4732" w:rsidP="00C240DB">
      <w:pPr>
        <w:spacing w:after="200"/>
        <w:jc w:val="left"/>
        <w:rPr>
          <w:rFonts w:ascii="Arial" w:eastAsia="Times New Roman" w:hAnsi="Arial" w:cs="Arial"/>
          <w:color w:val="333333"/>
          <w:sz w:val="22"/>
          <w:szCs w:val="24"/>
          <w:highlight w:val="yellow"/>
          <w:shd w:val="clear" w:color="auto" w:fill="FFFFFF"/>
          <w:lang w:val="pl-PL"/>
        </w:rPr>
      </w:pPr>
    </w:p>
    <w:sectPr w:rsidR="00AE4732" w:rsidRPr="007F0734" w:rsidSect="003D2308">
      <w:headerReference w:type="even" r:id="rId14"/>
      <w:pgSz w:w="12240" w:h="15840"/>
      <w:pgMar w:top="709" w:right="1134" w:bottom="1134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C54E3F0" w15:done="0"/>
  <w15:commentEx w15:paraId="1300E1F2" w15:done="0"/>
  <w15:commentEx w15:paraId="5D568AB5" w15:done="0"/>
  <w15:commentEx w15:paraId="7C7B35E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DEB13F" w14:textId="77777777" w:rsidR="00ED6782" w:rsidRDefault="00ED6782" w:rsidP="00B4752D">
      <w:pPr>
        <w:spacing w:line="240" w:lineRule="auto"/>
      </w:pPr>
      <w:r>
        <w:separator/>
      </w:r>
    </w:p>
  </w:endnote>
  <w:endnote w:type="continuationSeparator" w:id="0">
    <w:p w14:paraId="5F54A1DB" w14:textId="77777777" w:rsidR="00ED6782" w:rsidRDefault="00ED6782" w:rsidP="00B475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DD91A8" w14:textId="77777777" w:rsidR="00ED6782" w:rsidRDefault="00ED6782" w:rsidP="00B4752D">
      <w:pPr>
        <w:spacing w:line="240" w:lineRule="auto"/>
      </w:pPr>
      <w:r>
        <w:separator/>
      </w:r>
    </w:p>
  </w:footnote>
  <w:footnote w:type="continuationSeparator" w:id="0">
    <w:p w14:paraId="3DCF9BBD" w14:textId="77777777" w:rsidR="00ED6782" w:rsidRDefault="00ED6782" w:rsidP="00B475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0B950" w14:textId="77777777" w:rsidR="007C53AE" w:rsidRPr="004B15E4" w:rsidRDefault="007C53AE" w:rsidP="00B4752D">
    <w:pPr>
      <w:pStyle w:val="Header"/>
      <w:rPr>
        <w:rStyle w:val="PageNumber"/>
        <w:rFonts w:ascii="Arial" w:hAnsi="Arial" w:cs="Arial"/>
        <w:sz w:val="18"/>
        <w:szCs w:val="18"/>
        <w:lang w:val="pl-PL"/>
      </w:rPr>
    </w:pPr>
  </w:p>
  <w:p w14:paraId="2661E70A" w14:textId="77777777" w:rsidR="007C53AE" w:rsidRPr="004B15E4" w:rsidRDefault="007C53AE" w:rsidP="00B4752D">
    <w:pPr>
      <w:pStyle w:val="Header"/>
      <w:rPr>
        <w:rStyle w:val="PageNumber"/>
        <w:rFonts w:ascii="Arial" w:hAnsi="Arial" w:cs="Arial"/>
        <w:sz w:val="18"/>
        <w:szCs w:val="18"/>
        <w:lang w:val="pl-PL"/>
      </w:rPr>
    </w:pPr>
  </w:p>
  <w:p w14:paraId="4641ABBE" w14:textId="77777777" w:rsidR="007C53AE" w:rsidRPr="004B15E4" w:rsidRDefault="007C53AE" w:rsidP="00B4752D">
    <w:pPr>
      <w:pStyle w:val="Header"/>
      <w:rPr>
        <w:rFonts w:ascii="Arial" w:hAnsi="Arial" w:cs="Arial"/>
        <w:sz w:val="20"/>
        <w:szCs w:val="20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22E30"/>
    <w:multiLevelType w:val="multilevel"/>
    <w:tmpl w:val="6B0E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36AD2"/>
    <w:multiLevelType w:val="hybridMultilevel"/>
    <w:tmpl w:val="71FE8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C26F1"/>
    <w:multiLevelType w:val="multilevel"/>
    <w:tmpl w:val="577A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F41FB"/>
    <w:multiLevelType w:val="hybridMultilevel"/>
    <w:tmpl w:val="83887530"/>
    <w:lvl w:ilvl="0" w:tplc="49B64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na Walicka">
    <w15:presenceInfo w15:providerId="Windows Live" w15:userId="65e615bf4a0430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9A6"/>
    <w:rsid w:val="00001E22"/>
    <w:rsid w:val="00003338"/>
    <w:rsid w:val="00006155"/>
    <w:rsid w:val="00027423"/>
    <w:rsid w:val="00032893"/>
    <w:rsid w:val="000446E6"/>
    <w:rsid w:val="0006069C"/>
    <w:rsid w:val="0007677C"/>
    <w:rsid w:val="000968D4"/>
    <w:rsid w:val="000B605D"/>
    <w:rsid w:val="000D1C4B"/>
    <w:rsid w:val="000E7984"/>
    <w:rsid w:val="00101470"/>
    <w:rsid w:val="00121C3A"/>
    <w:rsid w:val="00121D88"/>
    <w:rsid w:val="001226C7"/>
    <w:rsid w:val="001C519D"/>
    <w:rsid w:val="001E79EB"/>
    <w:rsid w:val="001F3DAF"/>
    <w:rsid w:val="001F56B1"/>
    <w:rsid w:val="001F6B1A"/>
    <w:rsid w:val="00221223"/>
    <w:rsid w:val="00235169"/>
    <w:rsid w:val="00237279"/>
    <w:rsid w:val="002D5B9C"/>
    <w:rsid w:val="00335505"/>
    <w:rsid w:val="003628AE"/>
    <w:rsid w:val="003631B1"/>
    <w:rsid w:val="00386210"/>
    <w:rsid w:val="003B6BCD"/>
    <w:rsid w:val="003D2308"/>
    <w:rsid w:val="003E7BC9"/>
    <w:rsid w:val="00411F00"/>
    <w:rsid w:val="00417CB9"/>
    <w:rsid w:val="004252B4"/>
    <w:rsid w:val="00431273"/>
    <w:rsid w:val="00445F66"/>
    <w:rsid w:val="00457317"/>
    <w:rsid w:val="00467628"/>
    <w:rsid w:val="0048742E"/>
    <w:rsid w:val="004B15E4"/>
    <w:rsid w:val="004B201E"/>
    <w:rsid w:val="004C7098"/>
    <w:rsid w:val="004E49DC"/>
    <w:rsid w:val="004E5B3E"/>
    <w:rsid w:val="004E756F"/>
    <w:rsid w:val="0050632C"/>
    <w:rsid w:val="00515EC6"/>
    <w:rsid w:val="00517951"/>
    <w:rsid w:val="00527CFB"/>
    <w:rsid w:val="00532625"/>
    <w:rsid w:val="00562748"/>
    <w:rsid w:val="00576B30"/>
    <w:rsid w:val="005878D7"/>
    <w:rsid w:val="005A7E1C"/>
    <w:rsid w:val="005E3EEE"/>
    <w:rsid w:val="005F7121"/>
    <w:rsid w:val="00600765"/>
    <w:rsid w:val="006019A6"/>
    <w:rsid w:val="00607054"/>
    <w:rsid w:val="006377A8"/>
    <w:rsid w:val="00696A4A"/>
    <w:rsid w:val="006A0D18"/>
    <w:rsid w:val="006B56BD"/>
    <w:rsid w:val="006D6F8F"/>
    <w:rsid w:val="006E0171"/>
    <w:rsid w:val="006E1241"/>
    <w:rsid w:val="006E2D9E"/>
    <w:rsid w:val="00705671"/>
    <w:rsid w:val="007306AD"/>
    <w:rsid w:val="007523C5"/>
    <w:rsid w:val="007A1ACC"/>
    <w:rsid w:val="007A2112"/>
    <w:rsid w:val="007B1651"/>
    <w:rsid w:val="007C53AE"/>
    <w:rsid w:val="007D57ED"/>
    <w:rsid w:val="007F0734"/>
    <w:rsid w:val="0083332F"/>
    <w:rsid w:val="00836597"/>
    <w:rsid w:val="00852F72"/>
    <w:rsid w:val="0086224C"/>
    <w:rsid w:val="00865199"/>
    <w:rsid w:val="008B2C2F"/>
    <w:rsid w:val="008B36CF"/>
    <w:rsid w:val="008C0092"/>
    <w:rsid w:val="008C135C"/>
    <w:rsid w:val="008E56D0"/>
    <w:rsid w:val="008F4EB9"/>
    <w:rsid w:val="0091602E"/>
    <w:rsid w:val="00931325"/>
    <w:rsid w:val="009553DE"/>
    <w:rsid w:val="009635F0"/>
    <w:rsid w:val="009B7415"/>
    <w:rsid w:val="009F1D03"/>
    <w:rsid w:val="00A00E49"/>
    <w:rsid w:val="00A05508"/>
    <w:rsid w:val="00A1251A"/>
    <w:rsid w:val="00A23596"/>
    <w:rsid w:val="00A34C19"/>
    <w:rsid w:val="00A400C7"/>
    <w:rsid w:val="00A616C1"/>
    <w:rsid w:val="00A617FA"/>
    <w:rsid w:val="00A71035"/>
    <w:rsid w:val="00A81DE6"/>
    <w:rsid w:val="00AE4732"/>
    <w:rsid w:val="00AF1768"/>
    <w:rsid w:val="00B01501"/>
    <w:rsid w:val="00B10E07"/>
    <w:rsid w:val="00B22A30"/>
    <w:rsid w:val="00B4752D"/>
    <w:rsid w:val="00B95904"/>
    <w:rsid w:val="00B97557"/>
    <w:rsid w:val="00BD66BE"/>
    <w:rsid w:val="00BF4635"/>
    <w:rsid w:val="00C13760"/>
    <w:rsid w:val="00C240DB"/>
    <w:rsid w:val="00C81265"/>
    <w:rsid w:val="00CD3DE1"/>
    <w:rsid w:val="00CE79FB"/>
    <w:rsid w:val="00D05C2B"/>
    <w:rsid w:val="00D15AFD"/>
    <w:rsid w:val="00D15B4C"/>
    <w:rsid w:val="00D27585"/>
    <w:rsid w:val="00D442EC"/>
    <w:rsid w:val="00D72AF8"/>
    <w:rsid w:val="00D74087"/>
    <w:rsid w:val="00D749FB"/>
    <w:rsid w:val="00DB5045"/>
    <w:rsid w:val="00E03E19"/>
    <w:rsid w:val="00E11BA8"/>
    <w:rsid w:val="00E1366B"/>
    <w:rsid w:val="00E14A13"/>
    <w:rsid w:val="00E26231"/>
    <w:rsid w:val="00E32A85"/>
    <w:rsid w:val="00E50A84"/>
    <w:rsid w:val="00E66486"/>
    <w:rsid w:val="00E92670"/>
    <w:rsid w:val="00E938EB"/>
    <w:rsid w:val="00EA2462"/>
    <w:rsid w:val="00EB3DF9"/>
    <w:rsid w:val="00EC1F1B"/>
    <w:rsid w:val="00ED6782"/>
    <w:rsid w:val="00EF0B3F"/>
    <w:rsid w:val="00EF3855"/>
    <w:rsid w:val="00F17EE7"/>
    <w:rsid w:val="00F3688F"/>
    <w:rsid w:val="00F816A6"/>
    <w:rsid w:val="00F843BA"/>
    <w:rsid w:val="00F91F82"/>
    <w:rsid w:val="00FA75E8"/>
    <w:rsid w:val="00FD2F0B"/>
    <w:rsid w:val="00FE0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3BD6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2D"/>
    <w:pPr>
      <w:spacing w:after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752D"/>
    <w:pPr>
      <w:keepNext/>
      <w:keepLines/>
      <w:spacing w:before="480" w:after="240" w:line="240" w:lineRule="auto"/>
      <w:jc w:val="center"/>
      <w:outlineLvl w:val="0"/>
    </w:pPr>
    <w:rPr>
      <w:rFonts w:ascii="Arial" w:eastAsiaTheme="majorEastAsia" w:hAnsi="Arial" w:cstheme="majorBidi"/>
      <w:b/>
      <w:bCs/>
      <w:sz w:val="36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9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9A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56B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B56BD"/>
    <w:pPr>
      <w:spacing w:line="240" w:lineRule="auto"/>
    </w:pPr>
    <w:rPr>
      <w:rFonts w:ascii="Arial Bold" w:eastAsiaTheme="minorHAnsi" w:hAnsi="Arial Bold"/>
      <w:b/>
      <w:color w:val="345A8A"/>
      <w:szCs w:val="24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56BD"/>
    <w:rPr>
      <w:rFonts w:ascii="Arial Bold" w:eastAsiaTheme="minorHAnsi" w:hAnsi="Arial Bold"/>
      <w:b/>
      <w:color w:val="345A8A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6BD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6BD"/>
    <w:rPr>
      <w:rFonts w:ascii="Lucida Grande" w:hAnsi="Lucida Grande"/>
      <w:sz w:val="18"/>
      <w:szCs w:val="18"/>
    </w:rPr>
  </w:style>
  <w:style w:type="paragraph" w:customStyle="1" w:styleId="xmsonormal">
    <w:name w:val="x_msonormal"/>
    <w:basedOn w:val="Normal"/>
    <w:rsid w:val="00EA2462"/>
    <w:pPr>
      <w:spacing w:beforeLines="1" w:afterLines="1" w:line="240" w:lineRule="auto"/>
    </w:pPr>
    <w:rPr>
      <w:rFonts w:ascii="Times" w:hAnsi="Times"/>
      <w:sz w:val="20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4752D"/>
    <w:rPr>
      <w:rFonts w:ascii="Arial" w:eastAsiaTheme="majorEastAsia" w:hAnsi="Arial" w:cstheme="majorBidi"/>
      <w:b/>
      <w:bCs/>
      <w:sz w:val="36"/>
      <w:szCs w:val="28"/>
    </w:rPr>
  </w:style>
  <w:style w:type="paragraph" w:styleId="Header">
    <w:name w:val="header"/>
    <w:basedOn w:val="Normal"/>
    <w:link w:val="HeaderChar"/>
    <w:uiPriority w:val="99"/>
    <w:unhideWhenUsed/>
    <w:rsid w:val="00B4752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52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4752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52D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B4752D"/>
  </w:style>
  <w:style w:type="paragraph" w:styleId="NormalWeb">
    <w:name w:val="Normal (Web)"/>
    <w:basedOn w:val="Normal"/>
    <w:uiPriority w:val="99"/>
    <w:unhideWhenUsed/>
    <w:rsid w:val="00D749F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9FB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ListParagraph">
    <w:name w:val="List Paragraph"/>
    <w:basedOn w:val="Normal"/>
    <w:uiPriority w:val="34"/>
    <w:qFormat/>
    <w:rsid w:val="00F91F8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11F0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F8F"/>
    <w:rPr>
      <w:rFonts w:ascii="Times New Roman" w:eastAsiaTheme="minorEastAsia" w:hAnsi="Times New Roman"/>
      <w:bCs/>
      <w:color w:val="auto"/>
      <w:sz w:val="20"/>
      <w:szCs w:val="20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F8F"/>
    <w:rPr>
      <w:rFonts w:ascii="Times New Roman" w:eastAsiaTheme="minorHAnsi" w:hAnsi="Times New Roman"/>
      <w:b/>
      <w:bCs/>
      <w:color w:val="345A8A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D1C4B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523C5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523C5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523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2D"/>
    <w:pPr>
      <w:spacing w:after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752D"/>
    <w:pPr>
      <w:keepNext/>
      <w:keepLines/>
      <w:spacing w:before="480" w:after="240" w:line="240" w:lineRule="auto"/>
      <w:jc w:val="center"/>
      <w:outlineLvl w:val="0"/>
    </w:pPr>
    <w:rPr>
      <w:rFonts w:ascii="Arial" w:eastAsiaTheme="majorEastAsia" w:hAnsi="Arial" w:cstheme="majorBidi"/>
      <w:b/>
      <w:bCs/>
      <w:sz w:val="36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9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9A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56B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B56BD"/>
    <w:pPr>
      <w:spacing w:line="240" w:lineRule="auto"/>
    </w:pPr>
    <w:rPr>
      <w:rFonts w:ascii="Arial Bold" w:eastAsiaTheme="minorHAnsi" w:hAnsi="Arial Bold"/>
      <w:b/>
      <w:color w:val="345A8A"/>
      <w:szCs w:val="24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56BD"/>
    <w:rPr>
      <w:rFonts w:ascii="Arial Bold" w:eastAsiaTheme="minorHAnsi" w:hAnsi="Arial Bold"/>
      <w:b/>
      <w:color w:val="345A8A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6BD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6BD"/>
    <w:rPr>
      <w:rFonts w:ascii="Lucida Grande" w:hAnsi="Lucida Grande"/>
      <w:sz w:val="18"/>
      <w:szCs w:val="18"/>
    </w:rPr>
  </w:style>
  <w:style w:type="paragraph" w:customStyle="1" w:styleId="xmsonormal">
    <w:name w:val="x_msonormal"/>
    <w:basedOn w:val="Normal"/>
    <w:rsid w:val="00EA2462"/>
    <w:pPr>
      <w:spacing w:beforeLines="1" w:afterLines="1" w:line="240" w:lineRule="auto"/>
    </w:pPr>
    <w:rPr>
      <w:rFonts w:ascii="Times" w:hAnsi="Times"/>
      <w:sz w:val="20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4752D"/>
    <w:rPr>
      <w:rFonts w:ascii="Arial" w:eastAsiaTheme="majorEastAsia" w:hAnsi="Arial" w:cstheme="majorBidi"/>
      <w:b/>
      <w:bCs/>
      <w:sz w:val="36"/>
      <w:szCs w:val="28"/>
    </w:rPr>
  </w:style>
  <w:style w:type="paragraph" w:styleId="Header">
    <w:name w:val="header"/>
    <w:basedOn w:val="Normal"/>
    <w:link w:val="HeaderChar"/>
    <w:uiPriority w:val="99"/>
    <w:unhideWhenUsed/>
    <w:rsid w:val="00B4752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52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4752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52D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B4752D"/>
  </w:style>
  <w:style w:type="paragraph" w:styleId="NormalWeb">
    <w:name w:val="Normal (Web)"/>
    <w:basedOn w:val="Normal"/>
    <w:uiPriority w:val="99"/>
    <w:unhideWhenUsed/>
    <w:rsid w:val="00D749F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9FB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ListParagraph">
    <w:name w:val="List Paragraph"/>
    <w:basedOn w:val="Normal"/>
    <w:uiPriority w:val="34"/>
    <w:qFormat/>
    <w:rsid w:val="00F91F8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11F0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F8F"/>
    <w:rPr>
      <w:rFonts w:ascii="Times New Roman" w:eastAsiaTheme="minorEastAsia" w:hAnsi="Times New Roman"/>
      <w:bCs/>
      <w:color w:val="auto"/>
      <w:sz w:val="20"/>
      <w:szCs w:val="20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F8F"/>
    <w:rPr>
      <w:rFonts w:ascii="Times New Roman" w:eastAsiaTheme="minorHAnsi" w:hAnsi="Times New Roman"/>
      <w:b/>
      <w:bCs/>
      <w:color w:val="345A8A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D1C4B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523C5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523C5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523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5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18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6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8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urowhopol@who.int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obaccoplaybook.net/en/index.html" TargetMode="Externa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ho.int/fctc/en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euro.who.int/en/media-centre/events/events/2017/05/world-no-tobacco-day-2017-tobacco-a-threat-to-developmen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D7686-870C-476A-B2B5-54070C493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947</Words>
  <Characters>5402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WHO</Company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Hedquist, Chelsea</dc:creator>
  <cp:lastModifiedBy>MIECZNIKOWSKA, Dominika</cp:lastModifiedBy>
  <cp:revision>4</cp:revision>
  <cp:lastPrinted>2017-05-25T08:09:00Z</cp:lastPrinted>
  <dcterms:created xsi:type="dcterms:W3CDTF">2017-05-25T10:34:00Z</dcterms:created>
  <dcterms:modified xsi:type="dcterms:W3CDTF">2017-05-25T11:17:00Z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251425962</vt:i4>
  </property>
  <property fmtid="{D5CDD505-2E9C-101B-9397-08002B2CF9AE}" pid="3" name="_NewReviewCycle">
    <vt:lpwstr/>
  </property>
  <property fmtid="{D5CDD505-2E9C-101B-9397-08002B2CF9AE}" pid="4" name="_EmailSubject">
    <vt:lpwstr>Światowy Dzień bez Tytoniu - wkład do komunikatu</vt:lpwstr>
  </property>
  <property fmtid="{D5CDD505-2E9C-101B-9397-08002B2CF9AE}" pid="5" name="_AuthorEmail">
    <vt:lpwstr/>
  </property>
  <property fmtid="{D5CDD505-2E9C-101B-9397-08002B2CF9AE}" pid="6" name="_AuthorEmailDisplayName">
    <vt:lpwstr>EURO WHO Office in Poland</vt:lpwstr>
  </property>
  <property fmtid="{D5CDD505-2E9C-101B-9397-08002B2CF9AE}" pid="7" name="_PreviousAdHocReviewCycleID">
    <vt:i4>-1187813102</vt:i4>
  </property>
</Properties>
</file>